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A91C1" w14:textId="77777777" w:rsidR="00177B27" w:rsidRDefault="00612C3A" w:rsidP="00CF25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Совместная деятельность преподавателей и обучающихся по изучению иностранных языков в цифровом пространстве: </w:t>
      </w:r>
    </w:p>
    <w:p w14:paraId="24807913" w14:textId="4F4D48A1" w:rsidR="00005B39" w:rsidRPr="00177B27" w:rsidRDefault="00177B27" w:rsidP="00CF25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конфликт поколений или их сотрудничество</w:t>
      </w:r>
      <w:r w:rsidR="00BA5FFE">
        <w:rPr>
          <w:rFonts w:ascii="Times New Roman" w:hAnsi="Times New Roman"/>
          <w:b/>
          <w:sz w:val="28"/>
          <w:szCs w:val="28"/>
        </w:rPr>
        <w:t>?</w:t>
      </w:r>
    </w:p>
    <w:p w14:paraId="24807914" w14:textId="77777777" w:rsidR="00005B39" w:rsidRPr="00612C3A" w:rsidRDefault="00005B39" w:rsidP="00CF25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807915" w14:textId="38B6C82A" w:rsidR="00005B39" w:rsidRPr="00612C3A" w:rsidRDefault="00005B39" w:rsidP="00CF25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612C3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Е</w:t>
      </w:r>
      <w:r w:rsidRPr="00612C3A">
        <w:rPr>
          <w:rFonts w:ascii="Times New Roman" w:hAnsi="Times New Roman"/>
          <w:sz w:val="28"/>
          <w:szCs w:val="28"/>
        </w:rPr>
        <w:t xml:space="preserve">. </w:t>
      </w:r>
      <w:r w:rsidR="00612C3A">
        <w:rPr>
          <w:rFonts w:ascii="Times New Roman" w:hAnsi="Times New Roman"/>
          <w:sz w:val="28"/>
          <w:szCs w:val="28"/>
        </w:rPr>
        <w:t>Исаева</w:t>
      </w:r>
      <w:r w:rsidR="00612C3A" w:rsidRPr="00612C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12C3A">
        <w:rPr>
          <w:rFonts w:ascii="Times New Roman" w:hAnsi="Times New Roman"/>
          <w:sz w:val="28"/>
          <w:szCs w:val="28"/>
        </w:rPr>
        <w:t>д</w:t>
      </w:r>
      <w:r w:rsidR="00612C3A" w:rsidRPr="00612C3A">
        <w:rPr>
          <w:rFonts w:ascii="Times New Roman" w:hAnsi="Times New Roman"/>
          <w:sz w:val="28"/>
          <w:szCs w:val="28"/>
        </w:rPr>
        <w:t>.</w:t>
      </w:r>
      <w:r w:rsidR="00612C3A">
        <w:rPr>
          <w:rFonts w:ascii="Times New Roman" w:hAnsi="Times New Roman"/>
          <w:sz w:val="28"/>
          <w:szCs w:val="28"/>
        </w:rPr>
        <w:t>пед.н</w:t>
      </w:r>
      <w:proofErr w:type="spellEnd"/>
      <w:r w:rsidR="00612C3A">
        <w:rPr>
          <w:rFonts w:ascii="Times New Roman" w:hAnsi="Times New Roman"/>
          <w:sz w:val="28"/>
          <w:szCs w:val="28"/>
        </w:rPr>
        <w:t>., профессор, заведующий кафедрой</w:t>
      </w:r>
    </w:p>
    <w:p w14:paraId="24807916" w14:textId="7700F392" w:rsidR="00005B39" w:rsidRPr="00612C3A" w:rsidRDefault="00612C3A" w:rsidP="00CF25C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Ростовский государственный университет путей сообщения, Россия</w:t>
      </w:r>
    </w:p>
    <w:p w14:paraId="24807917" w14:textId="77777777" w:rsidR="00005B39" w:rsidRPr="00BE1485" w:rsidRDefault="00005B39" w:rsidP="00CF25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D4FDA">
        <w:rPr>
          <w:rFonts w:ascii="Times New Roman" w:hAnsi="Times New Roman"/>
          <w:sz w:val="28"/>
          <w:szCs w:val="28"/>
          <w:lang w:val="en-US"/>
        </w:rPr>
        <w:t>isaeva</w:t>
      </w:r>
      <w:proofErr w:type="spellEnd"/>
      <w:r w:rsidRPr="00BE1485">
        <w:rPr>
          <w:rFonts w:ascii="Times New Roman" w:hAnsi="Times New Roman"/>
          <w:sz w:val="28"/>
          <w:szCs w:val="28"/>
        </w:rPr>
        <w:t>.</w:t>
      </w:r>
      <w:proofErr w:type="spellStart"/>
      <w:r w:rsidRPr="00DD4FDA">
        <w:rPr>
          <w:rFonts w:ascii="Times New Roman" w:hAnsi="Times New Roman"/>
          <w:sz w:val="28"/>
          <w:szCs w:val="28"/>
          <w:lang w:val="en-US"/>
        </w:rPr>
        <w:t>te</w:t>
      </w:r>
      <w:proofErr w:type="spellEnd"/>
      <w:r w:rsidRPr="00BE1485">
        <w:rPr>
          <w:rFonts w:ascii="Times New Roman" w:hAnsi="Times New Roman"/>
          <w:sz w:val="28"/>
          <w:szCs w:val="28"/>
        </w:rPr>
        <w:t>@</w:t>
      </w:r>
      <w:proofErr w:type="spellStart"/>
      <w:r w:rsidRPr="00DD4FDA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BE1485">
        <w:rPr>
          <w:rFonts w:ascii="Times New Roman" w:hAnsi="Times New Roman"/>
          <w:sz w:val="28"/>
          <w:szCs w:val="28"/>
        </w:rPr>
        <w:t>.</w:t>
      </w:r>
      <w:proofErr w:type="spellStart"/>
      <w:r w:rsidRPr="00DD4FD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14:paraId="24807918" w14:textId="77777777" w:rsidR="00005B39" w:rsidRPr="00BE1485" w:rsidRDefault="00005B39" w:rsidP="00CF25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80799A" w14:textId="6EFDC6BF" w:rsidR="000B456B" w:rsidRDefault="00BE1485" w:rsidP="00612C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мере того, как за последние несколько лет у университетских преподавателей иностранных языков произошли значительные изменения в их </w:t>
      </w:r>
      <w:r w:rsidR="0061518F">
        <w:rPr>
          <w:rFonts w:ascii="Times New Roman" w:hAnsi="Times New Roman"/>
          <w:sz w:val="28"/>
          <w:szCs w:val="28"/>
        </w:rPr>
        <w:t>электронной</w:t>
      </w:r>
      <w:r>
        <w:rPr>
          <w:rFonts w:ascii="Times New Roman" w:hAnsi="Times New Roman"/>
          <w:sz w:val="28"/>
          <w:szCs w:val="28"/>
        </w:rPr>
        <w:t xml:space="preserve"> педагогической культуре </w:t>
      </w:r>
      <w:r w:rsidR="007E0C81">
        <w:rPr>
          <w:rFonts w:ascii="Times New Roman" w:hAnsi="Times New Roman"/>
          <w:sz w:val="28"/>
          <w:szCs w:val="28"/>
        </w:rPr>
        <w:t xml:space="preserve">[1] </w:t>
      </w:r>
      <w:r>
        <w:rPr>
          <w:rFonts w:ascii="Times New Roman" w:hAnsi="Times New Roman"/>
          <w:sz w:val="28"/>
          <w:szCs w:val="28"/>
        </w:rPr>
        <w:t xml:space="preserve">и накопился </w:t>
      </w:r>
      <w:r w:rsidR="00EA0141">
        <w:rPr>
          <w:rFonts w:ascii="Times New Roman" w:hAnsi="Times New Roman"/>
          <w:sz w:val="28"/>
          <w:szCs w:val="28"/>
        </w:rPr>
        <w:t>существенный</w:t>
      </w:r>
      <w:r>
        <w:rPr>
          <w:rFonts w:ascii="Times New Roman" w:hAnsi="Times New Roman"/>
          <w:sz w:val="28"/>
          <w:szCs w:val="28"/>
        </w:rPr>
        <w:t xml:space="preserve"> опыт</w:t>
      </w:r>
      <w:r w:rsidR="007E0C81">
        <w:rPr>
          <w:rFonts w:ascii="Times New Roman" w:hAnsi="Times New Roman"/>
          <w:sz w:val="28"/>
          <w:szCs w:val="28"/>
        </w:rPr>
        <w:t xml:space="preserve"> использования различных современных цифровых технологий (</w:t>
      </w:r>
      <w:r w:rsidR="00FE0EE6">
        <w:rPr>
          <w:rFonts w:ascii="Times New Roman" w:hAnsi="Times New Roman"/>
          <w:sz w:val="28"/>
          <w:szCs w:val="28"/>
        </w:rPr>
        <w:t xml:space="preserve">интеллектуальные системы в обучении иностранному языку [2]; специализированные компьютерные программы для самостоятельного или группового </w:t>
      </w:r>
      <w:r w:rsidR="00DA0F19">
        <w:rPr>
          <w:rFonts w:ascii="Times New Roman" w:hAnsi="Times New Roman"/>
          <w:sz w:val="28"/>
          <w:szCs w:val="28"/>
        </w:rPr>
        <w:t xml:space="preserve">изучения языка [3]; </w:t>
      </w:r>
      <w:r w:rsidR="0061518F">
        <w:rPr>
          <w:rFonts w:ascii="Times New Roman" w:hAnsi="Times New Roman"/>
          <w:sz w:val="28"/>
          <w:szCs w:val="28"/>
          <w:lang w:val="en-US"/>
        </w:rPr>
        <w:t>lapbook</w:t>
      </w:r>
      <w:r w:rsidR="0061518F">
        <w:rPr>
          <w:rFonts w:ascii="Times New Roman" w:hAnsi="Times New Roman"/>
          <w:sz w:val="28"/>
          <w:szCs w:val="28"/>
        </w:rPr>
        <w:t>-технологии [4] и др.)</w:t>
      </w:r>
      <w:r w:rsidR="00DA0F19">
        <w:rPr>
          <w:rFonts w:ascii="Times New Roman" w:hAnsi="Times New Roman"/>
          <w:sz w:val="28"/>
          <w:szCs w:val="28"/>
        </w:rPr>
        <w:t xml:space="preserve">, у них всё чаще </w:t>
      </w:r>
      <w:r w:rsidR="00A67791">
        <w:rPr>
          <w:rFonts w:ascii="Times New Roman" w:hAnsi="Times New Roman"/>
          <w:sz w:val="28"/>
          <w:szCs w:val="28"/>
        </w:rPr>
        <w:t>стал возникать</w:t>
      </w:r>
      <w:r w:rsidR="00DA0F19">
        <w:rPr>
          <w:rFonts w:ascii="Times New Roman" w:hAnsi="Times New Roman"/>
          <w:sz w:val="28"/>
          <w:szCs w:val="28"/>
        </w:rPr>
        <w:t xml:space="preserve"> вопрос: «А готовы ли наши студенты воспринять все новые методы и технологии работы</w:t>
      </w:r>
      <w:r w:rsidR="00BA5FFE">
        <w:rPr>
          <w:rFonts w:ascii="Times New Roman" w:hAnsi="Times New Roman"/>
          <w:sz w:val="28"/>
          <w:szCs w:val="28"/>
        </w:rPr>
        <w:t xml:space="preserve"> по овладению иностранным языком</w:t>
      </w:r>
      <w:r w:rsidR="00DA0F19">
        <w:rPr>
          <w:rFonts w:ascii="Times New Roman" w:hAnsi="Times New Roman"/>
          <w:sz w:val="28"/>
          <w:szCs w:val="28"/>
        </w:rPr>
        <w:t xml:space="preserve">, которые мы им предлагаем?». Поэтому целью данной статьи мы определяем, прежде всего, выявление </w:t>
      </w:r>
      <w:r w:rsidR="00BA5FFE">
        <w:rPr>
          <w:rFonts w:ascii="Times New Roman" w:hAnsi="Times New Roman"/>
          <w:sz w:val="28"/>
          <w:szCs w:val="28"/>
        </w:rPr>
        <w:t xml:space="preserve">когнитивной и </w:t>
      </w:r>
      <w:r w:rsidR="00DA0F19">
        <w:rPr>
          <w:rFonts w:ascii="Times New Roman" w:hAnsi="Times New Roman"/>
          <w:sz w:val="28"/>
          <w:szCs w:val="28"/>
        </w:rPr>
        <w:t>психологической готовности главных субъектов образования, т.е. преподавателей и обучающихся к совместной деятельности в цифровом образовательном пространстве, и, во-вторых, анализ тех форм и видов работы, которые представляются наиболее комфортными и развивающими</w:t>
      </w:r>
      <w:r w:rsidR="00DE3A33">
        <w:rPr>
          <w:rFonts w:ascii="Times New Roman" w:hAnsi="Times New Roman"/>
          <w:sz w:val="28"/>
          <w:szCs w:val="28"/>
        </w:rPr>
        <w:t>,</w:t>
      </w:r>
      <w:r w:rsidR="00DA0F19">
        <w:rPr>
          <w:rFonts w:ascii="Times New Roman" w:hAnsi="Times New Roman"/>
          <w:sz w:val="28"/>
          <w:szCs w:val="28"/>
        </w:rPr>
        <w:t xml:space="preserve"> опять же</w:t>
      </w:r>
      <w:r w:rsidR="00DE3A33">
        <w:rPr>
          <w:rFonts w:ascii="Times New Roman" w:hAnsi="Times New Roman"/>
          <w:sz w:val="28"/>
          <w:szCs w:val="28"/>
        </w:rPr>
        <w:t>,</w:t>
      </w:r>
      <w:r w:rsidR="00DA0F19">
        <w:rPr>
          <w:rFonts w:ascii="Times New Roman" w:hAnsi="Times New Roman"/>
          <w:sz w:val="28"/>
          <w:szCs w:val="28"/>
        </w:rPr>
        <w:t xml:space="preserve"> для обоих субъектов.</w:t>
      </w:r>
    </w:p>
    <w:p w14:paraId="2AE0688C" w14:textId="0AF30EEF" w:rsidR="00A67791" w:rsidRDefault="00F633DA" w:rsidP="00612C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своих исследованиях С.М. </w:t>
      </w:r>
      <w:proofErr w:type="spellStart"/>
      <w:r>
        <w:rPr>
          <w:rFonts w:ascii="Times New Roman" w:hAnsi="Times New Roman"/>
          <w:sz w:val="28"/>
          <w:szCs w:val="28"/>
        </w:rPr>
        <w:t>Кащук</w:t>
      </w:r>
      <w:proofErr w:type="spellEnd"/>
      <w:r>
        <w:rPr>
          <w:rFonts w:ascii="Times New Roman" w:hAnsi="Times New Roman"/>
          <w:sz w:val="28"/>
          <w:szCs w:val="28"/>
        </w:rPr>
        <w:t xml:space="preserve"> не раз акцентировала внимание на том, что в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 w:rsidRPr="00F633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 в образовании сложилась уникальная ситуация, характеризуемая весьма ощутимым разрывом между педагогами, родившимися в аналоговую эпоху</w:t>
      </w:r>
      <w:r w:rsidR="00A67D8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</w:t>
      </w:r>
      <w:r w:rsidR="00EA0141">
        <w:rPr>
          <w:rFonts w:ascii="Times New Roman" w:hAnsi="Times New Roman"/>
          <w:sz w:val="28"/>
          <w:szCs w:val="28"/>
        </w:rPr>
        <w:t>обучающимися</w:t>
      </w:r>
      <w:r>
        <w:rPr>
          <w:rFonts w:ascii="Times New Roman" w:hAnsi="Times New Roman"/>
          <w:sz w:val="28"/>
          <w:szCs w:val="28"/>
        </w:rPr>
        <w:t xml:space="preserve">, которых </w:t>
      </w:r>
      <w:r w:rsidR="00A67D89">
        <w:rPr>
          <w:rFonts w:ascii="Times New Roman" w:hAnsi="Times New Roman"/>
          <w:sz w:val="28"/>
          <w:szCs w:val="28"/>
        </w:rPr>
        <w:t>с самого рождения сопровождали различные электронные инновации,</w:t>
      </w:r>
      <w:r>
        <w:rPr>
          <w:rFonts w:ascii="Times New Roman" w:hAnsi="Times New Roman"/>
          <w:sz w:val="28"/>
          <w:szCs w:val="28"/>
        </w:rPr>
        <w:t xml:space="preserve"> а поэтому их стали называть «цифровыми аборигенами» (</w:t>
      </w:r>
      <w:r w:rsidR="001A51DF">
        <w:rPr>
          <w:rFonts w:ascii="Times New Roman" w:hAnsi="Times New Roman"/>
          <w:i/>
          <w:iCs/>
          <w:sz w:val="28"/>
          <w:szCs w:val="28"/>
        </w:rPr>
        <w:t xml:space="preserve">от англ. </w:t>
      </w:r>
      <w:r w:rsidR="001A51DF">
        <w:rPr>
          <w:rFonts w:ascii="Times New Roman" w:hAnsi="Times New Roman"/>
          <w:i/>
          <w:iCs/>
          <w:sz w:val="28"/>
          <w:szCs w:val="28"/>
          <w:lang w:val="en-US"/>
        </w:rPr>
        <w:t>digital</w:t>
      </w:r>
      <w:r w:rsidR="001A51DF" w:rsidRPr="001A51D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1A51DF">
        <w:rPr>
          <w:rFonts w:ascii="Times New Roman" w:hAnsi="Times New Roman"/>
          <w:i/>
          <w:iCs/>
          <w:sz w:val="28"/>
          <w:szCs w:val="28"/>
          <w:lang w:val="en-US"/>
        </w:rPr>
        <w:t>natives</w:t>
      </w:r>
      <w:r w:rsidR="001A51DF" w:rsidRPr="001A51DF">
        <w:rPr>
          <w:rFonts w:ascii="Times New Roman" w:hAnsi="Times New Roman"/>
          <w:i/>
          <w:iCs/>
          <w:sz w:val="28"/>
          <w:szCs w:val="28"/>
        </w:rPr>
        <w:t xml:space="preserve">; </w:t>
      </w:r>
      <w:r>
        <w:rPr>
          <w:rFonts w:ascii="Times New Roman" w:hAnsi="Times New Roman"/>
          <w:i/>
          <w:iCs/>
          <w:sz w:val="28"/>
          <w:szCs w:val="28"/>
        </w:rPr>
        <w:t xml:space="preserve">фр. </w:t>
      </w:r>
      <w:r w:rsidR="00BA5FFE">
        <w:rPr>
          <w:rFonts w:ascii="Times New Roman" w:hAnsi="Times New Roman"/>
          <w:i/>
          <w:iCs/>
          <w:sz w:val="28"/>
          <w:szCs w:val="28"/>
          <w:lang w:val="en-US"/>
        </w:rPr>
        <w:t>d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igital</w:t>
      </w:r>
      <w:r w:rsidRPr="00F633DA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en-US"/>
        </w:rPr>
        <w:t>natif</w:t>
      </w:r>
      <w:proofErr w:type="spellEnd"/>
      <w:r w:rsidRPr="00F633DA">
        <w:rPr>
          <w:rFonts w:ascii="Times New Roman" w:hAnsi="Times New Roman"/>
          <w:i/>
          <w:iCs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вкладывая в </w:t>
      </w:r>
      <w:r w:rsidRPr="00BA5FFE">
        <w:rPr>
          <w:rFonts w:ascii="Times New Roman" w:hAnsi="Times New Roman"/>
          <w:spacing w:val="-4"/>
          <w:sz w:val="28"/>
          <w:szCs w:val="28"/>
        </w:rPr>
        <w:t xml:space="preserve">это понятие естественность </w:t>
      </w:r>
      <w:r w:rsidR="00EA0141" w:rsidRPr="00BA5FFE">
        <w:rPr>
          <w:rFonts w:ascii="Times New Roman" w:hAnsi="Times New Roman"/>
          <w:spacing w:val="-4"/>
          <w:sz w:val="28"/>
          <w:szCs w:val="28"/>
        </w:rPr>
        <w:t>пребывания</w:t>
      </w:r>
      <w:r w:rsidRPr="00BA5FFE">
        <w:rPr>
          <w:rFonts w:ascii="Times New Roman" w:hAnsi="Times New Roman"/>
          <w:spacing w:val="-4"/>
          <w:sz w:val="28"/>
          <w:szCs w:val="28"/>
        </w:rPr>
        <w:t xml:space="preserve"> в </w:t>
      </w:r>
      <w:r w:rsidR="00A67D89" w:rsidRPr="00BA5FFE">
        <w:rPr>
          <w:rFonts w:ascii="Times New Roman" w:hAnsi="Times New Roman"/>
          <w:spacing w:val="-4"/>
          <w:sz w:val="28"/>
          <w:szCs w:val="28"/>
        </w:rPr>
        <w:t>цифровом пространстве и их свободное владение разными электронными устройствами и технологиями [5].</w:t>
      </w:r>
    </w:p>
    <w:p w14:paraId="4379CD61" w14:textId="424E9C2E" w:rsidR="00DE3A33" w:rsidRDefault="00DE3A33" w:rsidP="00612C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Действительно, </w:t>
      </w:r>
      <w:r w:rsidR="006A4485">
        <w:rPr>
          <w:rFonts w:ascii="Times New Roman" w:hAnsi="Times New Roman"/>
          <w:sz w:val="28"/>
          <w:szCs w:val="28"/>
        </w:rPr>
        <w:t xml:space="preserve">если педагоги, рожденные в </w:t>
      </w:r>
      <w:r w:rsidR="00EA0141">
        <w:rPr>
          <w:rFonts w:ascii="Times New Roman" w:hAnsi="Times New Roman"/>
          <w:sz w:val="28"/>
          <w:szCs w:val="28"/>
        </w:rPr>
        <w:t>6</w:t>
      </w:r>
      <w:r w:rsidR="006A4485">
        <w:rPr>
          <w:rFonts w:ascii="Times New Roman" w:hAnsi="Times New Roman"/>
          <w:sz w:val="28"/>
          <w:szCs w:val="28"/>
        </w:rPr>
        <w:t>0-80 гг. ХХ в. и относящиеся к поколению Х (</w:t>
      </w:r>
      <w:proofErr w:type="spellStart"/>
      <w:r w:rsidR="006A4485">
        <w:rPr>
          <w:rFonts w:ascii="Times New Roman" w:hAnsi="Times New Roman"/>
          <w:sz w:val="28"/>
          <w:szCs w:val="28"/>
        </w:rPr>
        <w:t>ксиллениалов</w:t>
      </w:r>
      <w:proofErr w:type="spellEnd"/>
      <w:r w:rsidR="006A4485">
        <w:rPr>
          <w:rFonts w:ascii="Times New Roman" w:hAnsi="Times New Roman"/>
          <w:sz w:val="28"/>
          <w:szCs w:val="28"/>
        </w:rPr>
        <w:t xml:space="preserve">), постоянно расширяют свои умения работы с компьютерной техникой и приобретают новые компетенции на основе использования цифровых технологий, на практике воплощая лозунг «Учиться в течение всей жизни», то их обучающиеся, особенно появившиеся на свет в </w:t>
      </w:r>
      <w:r w:rsidR="00EA0141">
        <w:rPr>
          <w:rFonts w:ascii="Times New Roman" w:hAnsi="Times New Roman"/>
          <w:sz w:val="28"/>
          <w:szCs w:val="28"/>
        </w:rPr>
        <w:t>третьем</w:t>
      </w:r>
      <w:r w:rsidR="006A4485">
        <w:rPr>
          <w:rFonts w:ascii="Times New Roman" w:hAnsi="Times New Roman"/>
          <w:sz w:val="28"/>
          <w:szCs w:val="28"/>
        </w:rPr>
        <w:t xml:space="preserve"> тысячелетии, отделены от своих учителей несколькими поколениями, ибо в 80-х гг. появилось поколение У (</w:t>
      </w:r>
      <w:proofErr w:type="spellStart"/>
      <w:r w:rsidR="006A4485">
        <w:rPr>
          <w:rFonts w:ascii="Times New Roman" w:hAnsi="Times New Roman"/>
          <w:sz w:val="28"/>
          <w:szCs w:val="28"/>
        </w:rPr>
        <w:t>миллениалы</w:t>
      </w:r>
      <w:proofErr w:type="spellEnd"/>
      <w:r w:rsidR="006A4485">
        <w:rPr>
          <w:rFonts w:ascii="Times New Roman" w:hAnsi="Times New Roman"/>
          <w:sz w:val="28"/>
          <w:szCs w:val="28"/>
        </w:rPr>
        <w:t>), затем в 1997</w:t>
      </w:r>
      <w:r w:rsidR="001A51DF" w:rsidRPr="001A51DF">
        <w:rPr>
          <w:rFonts w:ascii="Times New Roman" w:hAnsi="Times New Roman"/>
          <w:sz w:val="28"/>
          <w:szCs w:val="28"/>
        </w:rPr>
        <w:t>-2000</w:t>
      </w:r>
      <w:r w:rsidR="006A4485">
        <w:rPr>
          <w:rFonts w:ascii="Times New Roman" w:hAnsi="Times New Roman"/>
          <w:sz w:val="28"/>
          <w:szCs w:val="28"/>
        </w:rPr>
        <w:t xml:space="preserve"> </w:t>
      </w:r>
      <w:r w:rsidR="001A51DF">
        <w:rPr>
          <w:rFonts w:ascii="Times New Roman" w:hAnsi="Times New Roman"/>
          <w:sz w:val="28"/>
          <w:szCs w:val="28"/>
        </w:rPr>
        <w:t>г</w:t>
      </w:r>
      <w:r w:rsidR="006A4485">
        <w:rPr>
          <w:rFonts w:ascii="Times New Roman" w:hAnsi="Times New Roman"/>
          <w:sz w:val="28"/>
          <w:szCs w:val="28"/>
        </w:rPr>
        <w:t xml:space="preserve">г. ‒ поколение </w:t>
      </w:r>
      <w:r w:rsidR="006A4485">
        <w:rPr>
          <w:rFonts w:ascii="Times New Roman" w:hAnsi="Times New Roman"/>
          <w:sz w:val="28"/>
          <w:szCs w:val="28"/>
          <w:lang w:val="en-US"/>
        </w:rPr>
        <w:t>Z</w:t>
      </w:r>
      <w:r w:rsidR="006A448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6A4485">
        <w:rPr>
          <w:rFonts w:ascii="Times New Roman" w:hAnsi="Times New Roman"/>
          <w:sz w:val="28"/>
          <w:szCs w:val="28"/>
        </w:rPr>
        <w:t>центениалы</w:t>
      </w:r>
      <w:proofErr w:type="spellEnd"/>
      <w:r w:rsidR="006A4485">
        <w:rPr>
          <w:rFonts w:ascii="Times New Roman" w:hAnsi="Times New Roman"/>
          <w:sz w:val="28"/>
          <w:szCs w:val="28"/>
        </w:rPr>
        <w:t xml:space="preserve">). Таким образом, </w:t>
      </w:r>
      <w:r w:rsidR="00DF446D">
        <w:rPr>
          <w:rFonts w:ascii="Times New Roman" w:hAnsi="Times New Roman"/>
          <w:sz w:val="28"/>
          <w:szCs w:val="28"/>
        </w:rPr>
        <w:t xml:space="preserve">цифровая </w:t>
      </w:r>
      <w:r w:rsidR="006A4485">
        <w:rPr>
          <w:rFonts w:ascii="Times New Roman" w:hAnsi="Times New Roman"/>
          <w:sz w:val="28"/>
          <w:szCs w:val="28"/>
        </w:rPr>
        <w:t xml:space="preserve">техническая революция </w:t>
      </w:r>
      <w:r w:rsidR="00DF446D">
        <w:rPr>
          <w:rFonts w:ascii="Times New Roman" w:hAnsi="Times New Roman"/>
          <w:sz w:val="28"/>
          <w:szCs w:val="28"/>
        </w:rPr>
        <w:t>привела к большим изменениям не только в экономике и индустрии, но и в социальных процессах, ибо если раньше несколько поколений успевали прожить</w:t>
      </w:r>
      <w:r w:rsidR="001A51DF">
        <w:rPr>
          <w:rFonts w:ascii="Times New Roman" w:hAnsi="Times New Roman"/>
          <w:sz w:val="28"/>
          <w:szCs w:val="28"/>
        </w:rPr>
        <w:t xml:space="preserve"> </w:t>
      </w:r>
      <w:r w:rsidR="00DF446D">
        <w:rPr>
          <w:rFonts w:ascii="Times New Roman" w:hAnsi="Times New Roman"/>
          <w:sz w:val="28"/>
          <w:szCs w:val="28"/>
        </w:rPr>
        <w:t xml:space="preserve">в условиях аналогичного состояния </w:t>
      </w:r>
      <w:r w:rsidR="00CC7687">
        <w:rPr>
          <w:rFonts w:ascii="Times New Roman" w:hAnsi="Times New Roman"/>
          <w:sz w:val="28"/>
          <w:szCs w:val="28"/>
        </w:rPr>
        <w:t xml:space="preserve">развития </w:t>
      </w:r>
      <w:r w:rsidR="00DF446D">
        <w:rPr>
          <w:rFonts w:ascii="Times New Roman" w:hAnsi="Times New Roman"/>
          <w:sz w:val="28"/>
          <w:szCs w:val="28"/>
        </w:rPr>
        <w:t>техники, то теперь смена поколений происходит</w:t>
      </w:r>
      <w:r w:rsidR="006A4485" w:rsidRPr="006A4485">
        <w:rPr>
          <w:rFonts w:ascii="Times New Roman" w:hAnsi="Times New Roman"/>
          <w:sz w:val="28"/>
          <w:szCs w:val="28"/>
        </w:rPr>
        <w:t xml:space="preserve"> </w:t>
      </w:r>
      <w:r w:rsidR="00DF446D">
        <w:rPr>
          <w:rFonts w:ascii="Times New Roman" w:hAnsi="Times New Roman"/>
          <w:sz w:val="28"/>
          <w:szCs w:val="28"/>
        </w:rPr>
        <w:t xml:space="preserve">каждые </w:t>
      </w:r>
      <w:r w:rsidR="00DF446D">
        <w:rPr>
          <w:rFonts w:ascii="Times New Roman" w:hAnsi="Times New Roman"/>
          <w:sz w:val="28"/>
          <w:szCs w:val="28"/>
        </w:rPr>
        <w:lastRenderedPageBreak/>
        <w:t xml:space="preserve">10-15 лет, сопровождаясь серьезными социальными конфликтами в межличностных и </w:t>
      </w:r>
      <w:proofErr w:type="spellStart"/>
      <w:r w:rsidR="00DF446D">
        <w:rPr>
          <w:rFonts w:ascii="Times New Roman" w:hAnsi="Times New Roman"/>
          <w:sz w:val="28"/>
          <w:szCs w:val="28"/>
        </w:rPr>
        <w:t>межпоколенных</w:t>
      </w:r>
      <w:proofErr w:type="spellEnd"/>
      <w:r w:rsidR="00DF446D">
        <w:rPr>
          <w:rFonts w:ascii="Times New Roman" w:hAnsi="Times New Roman"/>
          <w:sz w:val="28"/>
          <w:szCs w:val="28"/>
        </w:rPr>
        <w:t xml:space="preserve"> отношениях.</w:t>
      </w:r>
    </w:p>
    <w:p w14:paraId="7B47ACB5" w14:textId="02FF6051" w:rsidR="00110E54" w:rsidRDefault="001A51DF" w:rsidP="00612C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Упоминая эти </w:t>
      </w:r>
      <w:r>
        <w:rPr>
          <w:rFonts w:ascii="Times New Roman" w:hAnsi="Times New Roman"/>
          <w:sz w:val="28"/>
          <w:szCs w:val="28"/>
        </w:rPr>
        <w:t>ценностные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социальные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психологические различия, отметим, что д</w:t>
      </w:r>
      <w:r w:rsidR="00110E54">
        <w:rPr>
          <w:rFonts w:ascii="Times New Roman" w:hAnsi="Times New Roman"/>
          <w:sz w:val="28"/>
          <w:szCs w:val="28"/>
        </w:rPr>
        <w:t>ля процесса изучения иностранных языков особую значимость имеют: а) когнитивные способности личности; б) ее мотивация</w:t>
      </w:r>
      <w:r w:rsidR="00AF7E8A">
        <w:rPr>
          <w:rFonts w:ascii="Times New Roman" w:hAnsi="Times New Roman"/>
          <w:sz w:val="28"/>
          <w:szCs w:val="28"/>
        </w:rPr>
        <w:t xml:space="preserve"> к овладению языком</w:t>
      </w:r>
      <w:r w:rsidR="00110E54">
        <w:rPr>
          <w:rFonts w:ascii="Times New Roman" w:hAnsi="Times New Roman"/>
          <w:sz w:val="28"/>
          <w:szCs w:val="28"/>
        </w:rPr>
        <w:t>; в) уровень развития памяти и других психических процессов; г) умение использовать различные средства и инструменты как в процессе изучения, так и в ходе применения иностранного языка.</w:t>
      </w:r>
    </w:p>
    <w:p w14:paraId="15736D47" w14:textId="3D163011" w:rsidR="00110E54" w:rsidRDefault="00110E54" w:rsidP="00612C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Обратимся к сравнению возможностей сегодняшних преподавателей иностранных языков и их обучающихся по этим а</w:t>
      </w:r>
      <w:r w:rsidR="00924DD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пектам.</w:t>
      </w:r>
    </w:p>
    <w:p w14:paraId="61203BF1" w14:textId="2AC723AC" w:rsidR="008A5245" w:rsidRDefault="00FE11C1" w:rsidP="00612C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Преподаватели, сегодня работающие в университетах и имеющие трудовой стаж от 10 лет и более, приобретали знания из бумажных учебников, </w:t>
      </w:r>
      <w:r w:rsidR="00CF7FE6">
        <w:rPr>
          <w:rFonts w:ascii="Times New Roman" w:hAnsi="Times New Roman"/>
          <w:sz w:val="28"/>
          <w:szCs w:val="28"/>
        </w:rPr>
        <w:t xml:space="preserve">количество которых было минимальным, а </w:t>
      </w:r>
      <w:r>
        <w:rPr>
          <w:rFonts w:ascii="Times New Roman" w:hAnsi="Times New Roman"/>
          <w:sz w:val="28"/>
          <w:szCs w:val="28"/>
        </w:rPr>
        <w:t xml:space="preserve">тираж </w:t>
      </w:r>
      <w:r w:rsidR="00CF7FE6">
        <w:rPr>
          <w:rFonts w:ascii="Times New Roman" w:hAnsi="Times New Roman"/>
          <w:sz w:val="28"/>
          <w:szCs w:val="28"/>
        </w:rPr>
        <w:t>‒</w:t>
      </w:r>
      <w:r>
        <w:rPr>
          <w:rFonts w:ascii="Times New Roman" w:hAnsi="Times New Roman"/>
          <w:sz w:val="28"/>
          <w:szCs w:val="28"/>
        </w:rPr>
        <w:t xml:space="preserve"> весьма ограничен</w:t>
      </w:r>
      <w:r w:rsidR="00CF7FE6"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z w:val="28"/>
          <w:szCs w:val="28"/>
        </w:rPr>
        <w:t>.</w:t>
      </w:r>
      <w:r w:rsidR="001A51DF">
        <w:rPr>
          <w:rFonts w:ascii="Times New Roman" w:hAnsi="Times New Roman"/>
          <w:sz w:val="28"/>
          <w:szCs w:val="28"/>
        </w:rPr>
        <w:t xml:space="preserve"> </w:t>
      </w:r>
      <w:r w:rsidR="00CF7FE6">
        <w:rPr>
          <w:rFonts w:ascii="Times New Roman" w:hAnsi="Times New Roman"/>
          <w:sz w:val="28"/>
          <w:szCs w:val="28"/>
        </w:rPr>
        <w:t>Например</w:t>
      </w:r>
      <w:r w:rsidR="00CF7FE6">
        <w:rPr>
          <w:rFonts w:ascii="Times New Roman" w:hAnsi="Times New Roman"/>
          <w:sz w:val="28"/>
          <w:szCs w:val="28"/>
        </w:rPr>
        <w:t xml:space="preserve">, практически все сегодняшние преподаватели английского языка обучались по одному </w:t>
      </w:r>
      <w:r w:rsidR="00AC3BDE">
        <w:rPr>
          <w:rFonts w:ascii="Times New Roman" w:hAnsi="Times New Roman"/>
          <w:sz w:val="28"/>
          <w:szCs w:val="28"/>
        </w:rPr>
        <w:t xml:space="preserve">комплекту </w:t>
      </w:r>
      <w:r w:rsidR="00CF7FE6">
        <w:rPr>
          <w:rFonts w:ascii="Times New Roman" w:hAnsi="Times New Roman"/>
          <w:sz w:val="28"/>
          <w:szCs w:val="28"/>
        </w:rPr>
        <w:t>учебник</w:t>
      </w:r>
      <w:r w:rsidR="00AC3BDE">
        <w:rPr>
          <w:rFonts w:ascii="Times New Roman" w:hAnsi="Times New Roman"/>
          <w:sz w:val="28"/>
          <w:szCs w:val="28"/>
        </w:rPr>
        <w:t>ов</w:t>
      </w:r>
      <w:r w:rsidR="00CF7FE6">
        <w:rPr>
          <w:rFonts w:ascii="Times New Roman" w:hAnsi="Times New Roman"/>
          <w:sz w:val="28"/>
          <w:szCs w:val="28"/>
        </w:rPr>
        <w:t xml:space="preserve"> В.Д. </w:t>
      </w:r>
      <w:proofErr w:type="spellStart"/>
      <w:r w:rsidR="00CF7FE6">
        <w:rPr>
          <w:rFonts w:ascii="Times New Roman" w:hAnsi="Times New Roman"/>
          <w:sz w:val="28"/>
          <w:szCs w:val="28"/>
        </w:rPr>
        <w:t>Аракина</w:t>
      </w:r>
      <w:proofErr w:type="spellEnd"/>
      <w:r w:rsidR="00CF7FE6">
        <w:rPr>
          <w:rFonts w:ascii="Times New Roman" w:hAnsi="Times New Roman"/>
          <w:sz w:val="28"/>
          <w:szCs w:val="28"/>
        </w:rPr>
        <w:t xml:space="preserve"> (с соавторами) и </w:t>
      </w:r>
      <w:r w:rsidR="00AC3BDE">
        <w:rPr>
          <w:rFonts w:ascii="Times New Roman" w:hAnsi="Times New Roman"/>
          <w:sz w:val="28"/>
          <w:szCs w:val="28"/>
        </w:rPr>
        <w:t>«</w:t>
      </w:r>
      <w:r w:rsidR="00CF7FE6">
        <w:rPr>
          <w:rFonts w:ascii="Times New Roman" w:hAnsi="Times New Roman"/>
          <w:sz w:val="28"/>
          <w:szCs w:val="28"/>
        </w:rPr>
        <w:t>Грамматике английского языка</w:t>
      </w:r>
      <w:r w:rsidR="00AC3BDE">
        <w:rPr>
          <w:rFonts w:ascii="Times New Roman" w:hAnsi="Times New Roman"/>
          <w:sz w:val="28"/>
          <w:szCs w:val="28"/>
        </w:rPr>
        <w:t>»</w:t>
      </w:r>
      <w:r w:rsidR="00CF7FE6">
        <w:rPr>
          <w:rFonts w:ascii="Times New Roman" w:hAnsi="Times New Roman"/>
          <w:sz w:val="28"/>
          <w:szCs w:val="28"/>
        </w:rPr>
        <w:t xml:space="preserve"> В.Л. </w:t>
      </w:r>
      <w:proofErr w:type="spellStart"/>
      <w:r w:rsidR="00CF7FE6">
        <w:rPr>
          <w:rFonts w:ascii="Times New Roman" w:hAnsi="Times New Roman"/>
          <w:sz w:val="28"/>
          <w:szCs w:val="28"/>
        </w:rPr>
        <w:t>Каушанской</w:t>
      </w:r>
      <w:proofErr w:type="spellEnd"/>
      <w:r w:rsidR="00CF7FE6">
        <w:rPr>
          <w:rFonts w:ascii="Times New Roman" w:hAnsi="Times New Roman"/>
          <w:sz w:val="28"/>
          <w:szCs w:val="28"/>
        </w:rPr>
        <w:t xml:space="preserve"> (с соавторами), к тому же российская методика обучения иностранным языкам в 90-е гг. </w:t>
      </w:r>
      <w:r w:rsidR="00AC3BDE">
        <w:rPr>
          <w:rFonts w:ascii="Times New Roman" w:hAnsi="Times New Roman"/>
          <w:sz w:val="28"/>
          <w:szCs w:val="28"/>
        </w:rPr>
        <w:t xml:space="preserve">ХХ – начале </w:t>
      </w:r>
      <w:r w:rsidR="00AC3BDE">
        <w:rPr>
          <w:rFonts w:ascii="Times New Roman" w:hAnsi="Times New Roman"/>
          <w:sz w:val="28"/>
          <w:szCs w:val="28"/>
          <w:lang w:val="en-US"/>
        </w:rPr>
        <w:t>XXI</w:t>
      </w:r>
      <w:r w:rsidR="00AC3BDE" w:rsidRPr="00FE11C1">
        <w:rPr>
          <w:rFonts w:ascii="Times New Roman" w:hAnsi="Times New Roman"/>
          <w:sz w:val="28"/>
          <w:szCs w:val="28"/>
        </w:rPr>
        <w:t xml:space="preserve"> </w:t>
      </w:r>
      <w:r w:rsidR="00AC3BDE">
        <w:rPr>
          <w:rFonts w:ascii="Times New Roman" w:hAnsi="Times New Roman"/>
          <w:sz w:val="28"/>
          <w:szCs w:val="28"/>
        </w:rPr>
        <w:t xml:space="preserve">в. представлялась стабильной, верной и применимой в любой ситуации. Поэтому у них сложилась четкая бесконфликтная система профессиональных взглядов и действий, которой они успешно руководствовались на протяжении многих лет. </w:t>
      </w:r>
      <w:r w:rsidR="001A51DF">
        <w:rPr>
          <w:rFonts w:ascii="Times New Roman" w:hAnsi="Times New Roman"/>
          <w:sz w:val="28"/>
          <w:szCs w:val="28"/>
        </w:rPr>
        <w:t xml:space="preserve">Такое положение дел значительно </w:t>
      </w:r>
      <w:r w:rsidR="00AC3BDE">
        <w:rPr>
          <w:rFonts w:ascii="Times New Roman" w:hAnsi="Times New Roman"/>
          <w:sz w:val="28"/>
          <w:szCs w:val="28"/>
        </w:rPr>
        <w:t>повлияло</w:t>
      </w:r>
      <w:r w:rsidR="001A51DF">
        <w:rPr>
          <w:rFonts w:ascii="Times New Roman" w:hAnsi="Times New Roman"/>
          <w:sz w:val="28"/>
          <w:szCs w:val="28"/>
        </w:rPr>
        <w:t xml:space="preserve"> на формировани</w:t>
      </w:r>
      <w:r w:rsidR="00AC3BDE">
        <w:rPr>
          <w:rFonts w:ascii="Times New Roman" w:hAnsi="Times New Roman"/>
          <w:sz w:val="28"/>
          <w:szCs w:val="28"/>
        </w:rPr>
        <w:t>е</w:t>
      </w:r>
      <w:r w:rsidR="001A51DF">
        <w:rPr>
          <w:rFonts w:ascii="Times New Roman" w:hAnsi="Times New Roman"/>
          <w:sz w:val="28"/>
          <w:szCs w:val="28"/>
        </w:rPr>
        <w:t>, если можно так выразиться, «</w:t>
      </w:r>
      <w:proofErr w:type="spellStart"/>
      <w:r w:rsidR="001A51DF">
        <w:rPr>
          <w:rFonts w:ascii="Times New Roman" w:hAnsi="Times New Roman"/>
          <w:sz w:val="28"/>
          <w:szCs w:val="28"/>
        </w:rPr>
        <w:t>общепоколенной</w:t>
      </w:r>
      <w:proofErr w:type="spellEnd"/>
      <w:r w:rsidR="00CF7FE6">
        <w:rPr>
          <w:rFonts w:ascii="Times New Roman" w:hAnsi="Times New Roman"/>
          <w:sz w:val="28"/>
          <w:szCs w:val="28"/>
        </w:rPr>
        <w:t xml:space="preserve">» методики обучения иностранным языкам, которой придерживаются университетские педагоги и сегодня, с первого слова понимая замысел своих коллег и преследуемые ими цели. </w:t>
      </w:r>
    </w:p>
    <w:p w14:paraId="1C5036DD" w14:textId="7074F988" w:rsidR="00A26F48" w:rsidRDefault="00CC7687" w:rsidP="00612C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Выпускники педагогических институтов 1985-1995 гг., з</w:t>
      </w:r>
      <w:r w:rsidR="008A5245">
        <w:rPr>
          <w:rFonts w:ascii="Times New Roman" w:hAnsi="Times New Roman"/>
          <w:sz w:val="28"/>
          <w:szCs w:val="28"/>
        </w:rPr>
        <w:t xml:space="preserve">ная, что приобрести какие-либо пособия по иностранным языкам в их самостоятельной профессиональной деятельности, </w:t>
      </w:r>
      <w:r>
        <w:rPr>
          <w:rFonts w:ascii="Times New Roman" w:hAnsi="Times New Roman"/>
          <w:sz w:val="28"/>
          <w:szCs w:val="28"/>
        </w:rPr>
        <w:t xml:space="preserve">будет весьма затруднительно, </w:t>
      </w:r>
      <w:r w:rsidR="008A5245">
        <w:rPr>
          <w:rFonts w:ascii="Times New Roman" w:hAnsi="Times New Roman"/>
          <w:sz w:val="28"/>
          <w:szCs w:val="28"/>
        </w:rPr>
        <w:t xml:space="preserve">особенно, если они </w:t>
      </w:r>
      <w:r w:rsidR="0016754A">
        <w:rPr>
          <w:rFonts w:ascii="Times New Roman" w:hAnsi="Times New Roman"/>
          <w:sz w:val="28"/>
          <w:szCs w:val="28"/>
        </w:rPr>
        <w:t>после окончания вуза получат распределение</w:t>
      </w:r>
      <w:r w:rsidR="008A5245">
        <w:rPr>
          <w:rFonts w:ascii="Times New Roman" w:hAnsi="Times New Roman"/>
          <w:sz w:val="28"/>
          <w:szCs w:val="28"/>
        </w:rPr>
        <w:t xml:space="preserve"> в дальние регионы нашей страны, тщательно собирали, так называемые, «папки выпускника»</w:t>
      </w:r>
      <w:r w:rsidR="00AC3BDE">
        <w:rPr>
          <w:rFonts w:ascii="Times New Roman" w:hAnsi="Times New Roman"/>
          <w:sz w:val="28"/>
          <w:szCs w:val="28"/>
        </w:rPr>
        <w:t>:</w:t>
      </w:r>
      <w:r w:rsidR="008A5245">
        <w:rPr>
          <w:rFonts w:ascii="Times New Roman" w:hAnsi="Times New Roman"/>
          <w:sz w:val="28"/>
          <w:szCs w:val="28"/>
        </w:rPr>
        <w:t xml:space="preserve"> </w:t>
      </w:r>
      <w:r w:rsidR="0016754A">
        <w:rPr>
          <w:rFonts w:ascii="Times New Roman" w:hAnsi="Times New Roman"/>
          <w:sz w:val="28"/>
          <w:szCs w:val="28"/>
        </w:rPr>
        <w:t xml:space="preserve">это, </w:t>
      </w:r>
      <w:r w:rsidR="008A5245">
        <w:rPr>
          <w:rFonts w:ascii="Times New Roman" w:hAnsi="Times New Roman"/>
          <w:sz w:val="28"/>
          <w:szCs w:val="28"/>
        </w:rPr>
        <w:t xml:space="preserve">действительно, </w:t>
      </w:r>
      <w:r w:rsidR="0016754A">
        <w:rPr>
          <w:rFonts w:ascii="Times New Roman" w:hAnsi="Times New Roman"/>
          <w:sz w:val="28"/>
          <w:szCs w:val="28"/>
        </w:rPr>
        <w:t xml:space="preserve">были </w:t>
      </w:r>
      <w:r w:rsidR="00A26F48">
        <w:rPr>
          <w:rFonts w:ascii="Times New Roman" w:hAnsi="Times New Roman"/>
          <w:sz w:val="28"/>
          <w:szCs w:val="28"/>
        </w:rPr>
        <w:t xml:space="preserve">картонные </w:t>
      </w:r>
      <w:r w:rsidR="008A5245">
        <w:rPr>
          <w:rFonts w:ascii="Times New Roman" w:hAnsi="Times New Roman"/>
          <w:sz w:val="28"/>
          <w:szCs w:val="28"/>
        </w:rPr>
        <w:t xml:space="preserve">папки </w:t>
      </w:r>
      <w:r w:rsidR="00EA0141">
        <w:rPr>
          <w:rFonts w:ascii="Times New Roman" w:hAnsi="Times New Roman"/>
          <w:sz w:val="28"/>
          <w:szCs w:val="28"/>
        </w:rPr>
        <w:t>с</w:t>
      </w:r>
      <w:r w:rsidR="00D22395">
        <w:rPr>
          <w:rFonts w:ascii="Times New Roman" w:hAnsi="Times New Roman"/>
          <w:sz w:val="28"/>
          <w:szCs w:val="28"/>
        </w:rPr>
        <w:t xml:space="preserve"> конспектами</w:t>
      </w:r>
      <w:r w:rsidR="008A5245">
        <w:rPr>
          <w:rFonts w:ascii="Times New Roman" w:hAnsi="Times New Roman"/>
          <w:sz w:val="28"/>
          <w:szCs w:val="28"/>
        </w:rPr>
        <w:t xml:space="preserve"> </w:t>
      </w:r>
      <w:r w:rsidR="00EA0141">
        <w:rPr>
          <w:rFonts w:ascii="Times New Roman" w:hAnsi="Times New Roman"/>
          <w:sz w:val="28"/>
          <w:szCs w:val="28"/>
        </w:rPr>
        <w:t>лекци</w:t>
      </w:r>
      <w:r w:rsidR="00D22395">
        <w:rPr>
          <w:rFonts w:ascii="Times New Roman" w:hAnsi="Times New Roman"/>
          <w:sz w:val="28"/>
          <w:szCs w:val="28"/>
        </w:rPr>
        <w:t>й,</w:t>
      </w:r>
      <w:r w:rsidR="00EA0141">
        <w:rPr>
          <w:rFonts w:ascii="Times New Roman" w:hAnsi="Times New Roman"/>
          <w:sz w:val="28"/>
          <w:szCs w:val="28"/>
        </w:rPr>
        <w:t xml:space="preserve"> </w:t>
      </w:r>
      <w:r w:rsidR="008A5245">
        <w:rPr>
          <w:rFonts w:ascii="Times New Roman" w:hAnsi="Times New Roman"/>
          <w:sz w:val="28"/>
          <w:szCs w:val="28"/>
        </w:rPr>
        <w:t xml:space="preserve">разнообразными вырезанными картинками из журналов, </w:t>
      </w:r>
      <w:r w:rsidR="00A26F48">
        <w:rPr>
          <w:rFonts w:ascii="Times New Roman" w:hAnsi="Times New Roman"/>
          <w:sz w:val="28"/>
          <w:szCs w:val="28"/>
        </w:rPr>
        <w:t xml:space="preserve">газетными </w:t>
      </w:r>
      <w:r w:rsidR="0016754A">
        <w:rPr>
          <w:rFonts w:ascii="Times New Roman" w:hAnsi="Times New Roman"/>
          <w:sz w:val="28"/>
          <w:szCs w:val="28"/>
        </w:rPr>
        <w:t>заметками</w:t>
      </w:r>
      <w:r w:rsidR="00A26F48">
        <w:rPr>
          <w:rFonts w:ascii="Times New Roman" w:hAnsi="Times New Roman"/>
          <w:sz w:val="28"/>
          <w:szCs w:val="28"/>
        </w:rPr>
        <w:t xml:space="preserve">, </w:t>
      </w:r>
      <w:r w:rsidR="0016754A">
        <w:rPr>
          <w:rFonts w:ascii="Times New Roman" w:hAnsi="Times New Roman"/>
          <w:sz w:val="28"/>
          <w:szCs w:val="28"/>
        </w:rPr>
        <w:t>статьями</w:t>
      </w:r>
      <w:r w:rsidR="00A26F48">
        <w:rPr>
          <w:rFonts w:ascii="Times New Roman" w:hAnsi="Times New Roman"/>
          <w:sz w:val="28"/>
          <w:szCs w:val="28"/>
        </w:rPr>
        <w:t xml:space="preserve">, </w:t>
      </w:r>
      <w:r w:rsidR="008A5245">
        <w:rPr>
          <w:rFonts w:ascii="Times New Roman" w:hAnsi="Times New Roman"/>
          <w:sz w:val="28"/>
          <w:szCs w:val="28"/>
        </w:rPr>
        <w:t>переписанными из единственного в те годы профессионально-ориентированного журнала «Иностранные языки в школе» и пр. Благодаря проверенной временем системе последовательных методических упражнений</w:t>
      </w:r>
      <w:r w:rsidR="00B610E9">
        <w:rPr>
          <w:rFonts w:ascii="Times New Roman" w:hAnsi="Times New Roman"/>
          <w:sz w:val="28"/>
          <w:szCs w:val="28"/>
        </w:rPr>
        <w:t>,</w:t>
      </w:r>
      <w:r w:rsidR="008A5245">
        <w:rPr>
          <w:rFonts w:ascii="Times New Roman" w:hAnsi="Times New Roman"/>
          <w:sz w:val="28"/>
          <w:szCs w:val="28"/>
        </w:rPr>
        <w:t xml:space="preserve"> </w:t>
      </w:r>
      <w:r w:rsidR="00D22395">
        <w:rPr>
          <w:rFonts w:ascii="Times New Roman" w:hAnsi="Times New Roman"/>
          <w:sz w:val="28"/>
          <w:szCs w:val="28"/>
        </w:rPr>
        <w:t xml:space="preserve">знания, </w:t>
      </w:r>
      <w:r w:rsidR="008A5245">
        <w:rPr>
          <w:rFonts w:ascii="Times New Roman" w:hAnsi="Times New Roman"/>
          <w:sz w:val="28"/>
          <w:szCs w:val="28"/>
        </w:rPr>
        <w:t>получаемые в процессе обучения</w:t>
      </w:r>
      <w:r w:rsidR="00D22395">
        <w:rPr>
          <w:rFonts w:ascii="Times New Roman" w:hAnsi="Times New Roman"/>
          <w:sz w:val="28"/>
          <w:szCs w:val="28"/>
        </w:rPr>
        <w:t>,</w:t>
      </w:r>
      <w:r w:rsidR="008A5245">
        <w:rPr>
          <w:rFonts w:ascii="Times New Roman" w:hAnsi="Times New Roman"/>
          <w:sz w:val="28"/>
          <w:szCs w:val="28"/>
        </w:rPr>
        <w:t xml:space="preserve"> были прочно закреплены в их памяти, а потому без усилий воспроизводились спустя год или </w:t>
      </w:r>
      <w:r w:rsidR="00341A4B">
        <w:rPr>
          <w:rFonts w:ascii="Times New Roman" w:hAnsi="Times New Roman"/>
          <w:sz w:val="28"/>
          <w:szCs w:val="28"/>
        </w:rPr>
        <w:t>неско</w:t>
      </w:r>
      <w:r w:rsidR="00BE6D4A">
        <w:rPr>
          <w:rFonts w:ascii="Times New Roman" w:hAnsi="Times New Roman"/>
          <w:sz w:val="28"/>
          <w:szCs w:val="28"/>
        </w:rPr>
        <w:t>л</w:t>
      </w:r>
      <w:r w:rsidR="00341A4B">
        <w:rPr>
          <w:rFonts w:ascii="Times New Roman" w:hAnsi="Times New Roman"/>
          <w:sz w:val="28"/>
          <w:szCs w:val="28"/>
        </w:rPr>
        <w:t>ько</w:t>
      </w:r>
      <w:r w:rsidR="008A5245">
        <w:rPr>
          <w:rFonts w:ascii="Times New Roman" w:hAnsi="Times New Roman"/>
          <w:sz w:val="28"/>
          <w:szCs w:val="28"/>
        </w:rPr>
        <w:t xml:space="preserve"> лет, учитывая к тому же, что программа обучения иностранным языкам в школе или вузе </w:t>
      </w:r>
      <w:r w:rsidR="00D22395">
        <w:rPr>
          <w:rFonts w:ascii="Times New Roman" w:hAnsi="Times New Roman"/>
          <w:sz w:val="28"/>
          <w:szCs w:val="28"/>
        </w:rPr>
        <w:t xml:space="preserve">также </w:t>
      </w:r>
      <w:r w:rsidR="008A5245">
        <w:rPr>
          <w:rFonts w:ascii="Times New Roman" w:hAnsi="Times New Roman"/>
          <w:sz w:val="28"/>
          <w:szCs w:val="28"/>
        </w:rPr>
        <w:t xml:space="preserve">не изменялась </w:t>
      </w:r>
      <w:r w:rsidR="00A26F48">
        <w:rPr>
          <w:rFonts w:ascii="Times New Roman" w:hAnsi="Times New Roman"/>
          <w:sz w:val="28"/>
          <w:szCs w:val="28"/>
        </w:rPr>
        <w:t xml:space="preserve">десятилетиями. </w:t>
      </w:r>
    </w:p>
    <w:p w14:paraId="173EDD96" w14:textId="5D79ECD1" w:rsidR="00FE11C1" w:rsidRPr="00773F7E" w:rsidRDefault="00B610E9" w:rsidP="00612C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</w:t>
      </w:r>
      <w:r w:rsidR="00A26F48">
        <w:rPr>
          <w:rFonts w:ascii="Times New Roman" w:hAnsi="Times New Roman"/>
          <w:sz w:val="28"/>
          <w:szCs w:val="28"/>
        </w:rPr>
        <w:t xml:space="preserve"> установк</w:t>
      </w:r>
      <w:r>
        <w:rPr>
          <w:rFonts w:ascii="Times New Roman" w:hAnsi="Times New Roman"/>
          <w:sz w:val="28"/>
          <w:szCs w:val="28"/>
        </w:rPr>
        <w:t>ой</w:t>
      </w:r>
      <w:r w:rsidR="00A26F48">
        <w:rPr>
          <w:rFonts w:ascii="Times New Roman" w:hAnsi="Times New Roman"/>
          <w:sz w:val="28"/>
          <w:szCs w:val="28"/>
        </w:rPr>
        <w:t xml:space="preserve">, что учитель должен надеяться только на то, что у него «остается в голове», а также </w:t>
      </w:r>
      <w:r w:rsidR="00341A4B">
        <w:rPr>
          <w:rFonts w:ascii="Times New Roman" w:hAnsi="Times New Roman"/>
          <w:sz w:val="28"/>
          <w:szCs w:val="28"/>
        </w:rPr>
        <w:t>с помощью</w:t>
      </w:r>
      <w:r w:rsidR="00A26F48">
        <w:rPr>
          <w:rFonts w:ascii="Times New Roman" w:hAnsi="Times New Roman"/>
          <w:sz w:val="28"/>
          <w:szCs w:val="28"/>
        </w:rPr>
        <w:t xml:space="preserve"> систем</w:t>
      </w:r>
      <w:r w:rsidR="00341A4B">
        <w:rPr>
          <w:rFonts w:ascii="Times New Roman" w:hAnsi="Times New Roman"/>
          <w:sz w:val="28"/>
          <w:szCs w:val="28"/>
        </w:rPr>
        <w:t>ы</w:t>
      </w:r>
      <w:r w:rsidR="00A26F48">
        <w:rPr>
          <w:rFonts w:ascii="Times New Roman" w:hAnsi="Times New Roman"/>
          <w:sz w:val="28"/>
          <w:szCs w:val="28"/>
        </w:rPr>
        <w:t xml:space="preserve"> особых упражнений, называемых </w:t>
      </w:r>
      <w:r w:rsidR="00A26F48" w:rsidRPr="00A26F48">
        <w:rPr>
          <w:rFonts w:ascii="Times New Roman" w:hAnsi="Times New Roman"/>
          <w:sz w:val="28"/>
          <w:szCs w:val="28"/>
        </w:rPr>
        <w:t>“</w:t>
      </w:r>
      <w:r w:rsidR="00A26F48">
        <w:rPr>
          <w:rFonts w:ascii="Times New Roman" w:hAnsi="Times New Roman"/>
          <w:sz w:val="28"/>
          <w:szCs w:val="28"/>
          <w:lang w:val="en-US"/>
        </w:rPr>
        <w:t>drills</w:t>
      </w:r>
      <w:r w:rsidR="00A26F48" w:rsidRPr="00A26F48">
        <w:rPr>
          <w:rFonts w:ascii="Times New Roman" w:hAnsi="Times New Roman"/>
          <w:sz w:val="28"/>
          <w:szCs w:val="28"/>
        </w:rPr>
        <w:t>”</w:t>
      </w:r>
      <w:r w:rsidR="00A26F48">
        <w:rPr>
          <w:rFonts w:ascii="Times New Roman" w:hAnsi="Times New Roman"/>
          <w:sz w:val="28"/>
          <w:szCs w:val="28"/>
        </w:rPr>
        <w:t xml:space="preserve">, у будущих преподавателей отлично развивалась память, в результате чего они были способны читать </w:t>
      </w:r>
      <w:r w:rsidR="00D22395">
        <w:rPr>
          <w:rFonts w:ascii="Times New Roman" w:hAnsi="Times New Roman"/>
          <w:sz w:val="28"/>
          <w:szCs w:val="28"/>
        </w:rPr>
        <w:t xml:space="preserve">наизусть </w:t>
      </w:r>
      <w:r w:rsidR="00A26F48">
        <w:rPr>
          <w:rFonts w:ascii="Times New Roman" w:hAnsi="Times New Roman"/>
          <w:sz w:val="28"/>
          <w:szCs w:val="28"/>
        </w:rPr>
        <w:t xml:space="preserve">целые отрывки из произведений Шекспира или Байрона, знали в </w:t>
      </w:r>
      <w:r w:rsidR="00A26F48">
        <w:rPr>
          <w:rFonts w:ascii="Times New Roman" w:hAnsi="Times New Roman"/>
          <w:sz w:val="28"/>
          <w:szCs w:val="28"/>
        </w:rPr>
        <w:lastRenderedPageBreak/>
        <w:t xml:space="preserve">совершенстве практически всю грамматику </w:t>
      </w:r>
      <w:r w:rsidR="0016754A">
        <w:rPr>
          <w:rFonts w:ascii="Times New Roman" w:hAnsi="Times New Roman"/>
          <w:sz w:val="28"/>
          <w:szCs w:val="28"/>
        </w:rPr>
        <w:t>изучаемого</w:t>
      </w:r>
      <w:r w:rsidR="00A26F48">
        <w:rPr>
          <w:rFonts w:ascii="Times New Roman" w:hAnsi="Times New Roman"/>
          <w:sz w:val="28"/>
          <w:szCs w:val="28"/>
        </w:rPr>
        <w:t xml:space="preserve"> языка, </w:t>
      </w:r>
      <w:r w:rsidR="00341A4B">
        <w:rPr>
          <w:rFonts w:ascii="Times New Roman" w:hAnsi="Times New Roman"/>
          <w:sz w:val="28"/>
          <w:szCs w:val="28"/>
        </w:rPr>
        <w:t xml:space="preserve">а также </w:t>
      </w:r>
      <w:r w:rsidR="00A26F48">
        <w:rPr>
          <w:rFonts w:ascii="Times New Roman" w:hAnsi="Times New Roman"/>
          <w:sz w:val="28"/>
          <w:szCs w:val="28"/>
        </w:rPr>
        <w:t xml:space="preserve">владели методикой его преподавания. </w:t>
      </w:r>
      <w:r w:rsidR="00773F7E">
        <w:rPr>
          <w:rFonts w:ascii="Times New Roman" w:hAnsi="Times New Roman"/>
          <w:sz w:val="28"/>
          <w:szCs w:val="28"/>
        </w:rPr>
        <w:t xml:space="preserve">Все полученные знания </w:t>
      </w:r>
      <w:r>
        <w:rPr>
          <w:rFonts w:ascii="Times New Roman" w:hAnsi="Times New Roman"/>
          <w:sz w:val="28"/>
          <w:szCs w:val="28"/>
        </w:rPr>
        <w:t>у поколения 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т.е. родившихся в 1960-1984 гг.,</w:t>
      </w:r>
      <w:r>
        <w:rPr>
          <w:rFonts w:ascii="Times New Roman" w:hAnsi="Times New Roman"/>
          <w:sz w:val="28"/>
          <w:szCs w:val="28"/>
        </w:rPr>
        <w:t xml:space="preserve"> </w:t>
      </w:r>
      <w:r w:rsidR="00773F7E">
        <w:rPr>
          <w:rFonts w:ascii="Times New Roman" w:hAnsi="Times New Roman"/>
          <w:sz w:val="28"/>
          <w:szCs w:val="28"/>
        </w:rPr>
        <w:t xml:space="preserve">прочно закреплялись в умения и компетенции, и в этом проявлялись их </w:t>
      </w:r>
      <w:r>
        <w:rPr>
          <w:rFonts w:ascii="Times New Roman" w:hAnsi="Times New Roman"/>
          <w:sz w:val="28"/>
          <w:szCs w:val="28"/>
        </w:rPr>
        <w:t xml:space="preserve">самодостаточность, </w:t>
      </w:r>
      <w:r w:rsidR="00773F7E">
        <w:rPr>
          <w:rFonts w:ascii="Times New Roman" w:hAnsi="Times New Roman"/>
          <w:sz w:val="28"/>
          <w:szCs w:val="28"/>
        </w:rPr>
        <w:t xml:space="preserve">самостоятельность, </w:t>
      </w:r>
      <w:r>
        <w:rPr>
          <w:rFonts w:ascii="Times New Roman" w:hAnsi="Times New Roman"/>
          <w:sz w:val="28"/>
          <w:szCs w:val="28"/>
        </w:rPr>
        <w:t xml:space="preserve">вера только в свои силы и собственный опыт, </w:t>
      </w:r>
      <w:r w:rsidR="00773F7E">
        <w:rPr>
          <w:rFonts w:ascii="Times New Roman" w:hAnsi="Times New Roman"/>
          <w:sz w:val="28"/>
          <w:szCs w:val="28"/>
        </w:rPr>
        <w:t>готовность к переменам</w:t>
      </w:r>
      <w:r>
        <w:rPr>
          <w:rFonts w:ascii="Times New Roman" w:hAnsi="Times New Roman"/>
          <w:sz w:val="28"/>
          <w:szCs w:val="28"/>
        </w:rPr>
        <w:t xml:space="preserve"> на основе имеющейся прочной базы знаний</w:t>
      </w:r>
      <w:r w:rsidR="00773F7E">
        <w:rPr>
          <w:rFonts w:ascii="Times New Roman" w:hAnsi="Times New Roman"/>
          <w:sz w:val="28"/>
          <w:szCs w:val="28"/>
        </w:rPr>
        <w:t>, на что указывают исследователи [</w:t>
      </w:r>
      <w:r w:rsidR="00BE6D4A">
        <w:rPr>
          <w:rFonts w:ascii="Times New Roman" w:hAnsi="Times New Roman"/>
          <w:sz w:val="28"/>
          <w:szCs w:val="28"/>
        </w:rPr>
        <w:t xml:space="preserve">6]. </w:t>
      </w:r>
      <w:r w:rsidR="00A26F48">
        <w:rPr>
          <w:rFonts w:ascii="Times New Roman" w:hAnsi="Times New Roman"/>
          <w:sz w:val="28"/>
          <w:szCs w:val="28"/>
        </w:rPr>
        <w:t>Пусть это относится к другой эпохе, но</w:t>
      </w:r>
      <w:r w:rsidR="00341A4B">
        <w:rPr>
          <w:rFonts w:ascii="Times New Roman" w:hAnsi="Times New Roman"/>
          <w:sz w:val="28"/>
          <w:szCs w:val="28"/>
        </w:rPr>
        <w:t>,</w:t>
      </w:r>
      <w:r w:rsidR="00A26F48">
        <w:rPr>
          <w:rFonts w:ascii="Times New Roman" w:hAnsi="Times New Roman"/>
          <w:sz w:val="28"/>
          <w:szCs w:val="28"/>
        </w:rPr>
        <w:t xml:space="preserve"> учитывая неизменность </w:t>
      </w:r>
      <w:r>
        <w:rPr>
          <w:rFonts w:ascii="Times New Roman" w:hAnsi="Times New Roman"/>
          <w:sz w:val="28"/>
          <w:szCs w:val="28"/>
        </w:rPr>
        <w:t>процесса подготовки учительских кадров</w:t>
      </w:r>
      <w:r w:rsidR="00AF7E8A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течение долгого</w:t>
      </w:r>
      <w:r w:rsidR="00AF7E8A">
        <w:rPr>
          <w:rFonts w:ascii="Times New Roman" w:hAnsi="Times New Roman"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>а</w:t>
      </w:r>
      <w:r w:rsidR="00341A4B">
        <w:rPr>
          <w:rFonts w:ascii="Times New Roman" w:hAnsi="Times New Roman"/>
          <w:sz w:val="28"/>
          <w:szCs w:val="28"/>
        </w:rPr>
        <w:t>,</w:t>
      </w:r>
      <w:r w:rsidR="00A26F48">
        <w:rPr>
          <w:rFonts w:ascii="Times New Roman" w:hAnsi="Times New Roman"/>
          <w:sz w:val="28"/>
          <w:szCs w:val="28"/>
        </w:rPr>
        <w:t xml:space="preserve"> этот пример очень показателен: в годы Великой Отечественной войны, оказавшись в эвакуации, преподаватели иностранных языков не </w:t>
      </w:r>
      <w:r w:rsidR="00736A5F">
        <w:rPr>
          <w:rFonts w:ascii="Times New Roman" w:hAnsi="Times New Roman"/>
          <w:sz w:val="28"/>
          <w:szCs w:val="28"/>
        </w:rPr>
        <w:t>растерялись из-за</w:t>
      </w:r>
      <w:r w:rsidR="00A26F48">
        <w:rPr>
          <w:rFonts w:ascii="Times New Roman" w:hAnsi="Times New Roman"/>
          <w:sz w:val="28"/>
          <w:szCs w:val="28"/>
        </w:rPr>
        <w:t xml:space="preserve"> отсутствия учебных пособий. Они просто были способны воспроизвести весь материал из памяти!</w:t>
      </w:r>
      <w:r w:rsidR="00773F7E" w:rsidRPr="00773F7E">
        <w:rPr>
          <w:rFonts w:ascii="Times New Roman" w:hAnsi="Times New Roman"/>
          <w:sz w:val="28"/>
          <w:szCs w:val="28"/>
        </w:rPr>
        <w:t xml:space="preserve"> </w:t>
      </w:r>
    </w:p>
    <w:p w14:paraId="655DC3E1" w14:textId="529DD5DB" w:rsidR="00341A4B" w:rsidRDefault="00341A4B" w:rsidP="00612C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конце ХХ в. в учебный процесс стали проникать учебники иностранных издательств. Они были изданы на глянцевой бумаге, ярко оформлены, сопровождались аудио- и видеокассетами. Естественно, методический арсенал педагогов обогатился, однако спустя какое-то время они осознали, что предлагаемые в этих учебниках упражнения и вообще последовательность введения материала хотя и способствуют повышению заинтересованности обучающихся, </w:t>
      </w:r>
      <w:r w:rsidR="00737824">
        <w:rPr>
          <w:rFonts w:ascii="Times New Roman" w:hAnsi="Times New Roman"/>
          <w:sz w:val="28"/>
          <w:szCs w:val="28"/>
        </w:rPr>
        <w:t>активизируют</w:t>
      </w:r>
      <w:r>
        <w:rPr>
          <w:rFonts w:ascii="Times New Roman" w:hAnsi="Times New Roman"/>
          <w:sz w:val="28"/>
          <w:szCs w:val="28"/>
        </w:rPr>
        <w:t xml:space="preserve"> их желание общаться, но не формируют устойчивых умений и навыков речевой деятельности. Эта проблема в основном объяснялась тем, что иностранные учебники создавались для учащихся, которые имели возможность после занятий применять свои знания в реальном процессе иноязычного общения. Поэтому одним из выходов в данной ситуации для </w:t>
      </w:r>
      <w:r w:rsidR="004279C8">
        <w:rPr>
          <w:rFonts w:ascii="Times New Roman" w:hAnsi="Times New Roman"/>
          <w:sz w:val="28"/>
          <w:szCs w:val="28"/>
        </w:rPr>
        <w:t xml:space="preserve">российских обучающихся, которые слышали иностранные языки только в аудиториях, </w:t>
      </w:r>
      <w:r>
        <w:rPr>
          <w:rFonts w:ascii="Times New Roman" w:hAnsi="Times New Roman"/>
          <w:sz w:val="28"/>
          <w:szCs w:val="28"/>
        </w:rPr>
        <w:t>стало совмещение русских методических пособий</w:t>
      </w:r>
      <w:r w:rsidR="004279C8">
        <w:rPr>
          <w:rFonts w:ascii="Times New Roman" w:hAnsi="Times New Roman"/>
          <w:sz w:val="28"/>
          <w:szCs w:val="28"/>
        </w:rPr>
        <w:t xml:space="preserve"> с некоторыми иностранными изданиями.</w:t>
      </w:r>
    </w:p>
    <w:p w14:paraId="536D5DAA" w14:textId="01E3C6AD" w:rsidR="004279C8" w:rsidRPr="00BE6D4A" w:rsidRDefault="004279C8" w:rsidP="00612C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перехода на удаленное обучение</w:t>
      </w:r>
      <w:r w:rsidR="00737824">
        <w:rPr>
          <w:rFonts w:ascii="Times New Roman" w:hAnsi="Times New Roman"/>
          <w:sz w:val="28"/>
          <w:szCs w:val="28"/>
        </w:rPr>
        <w:t xml:space="preserve"> в 2020-2022 гг.</w:t>
      </w:r>
      <w:r>
        <w:rPr>
          <w:rFonts w:ascii="Times New Roman" w:hAnsi="Times New Roman"/>
          <w:sz w:val="28"/>
          <w:szCs w:val="28"/>
        </w:rPr>
        <w:t xml:space="preserve"> </w:t>
      </w:r>
      <w:r w:rsidR="00736A5F">
        <w:rPr>
          <w:rFonts w:ascii="Times New Roman" w:hAnsi="Times New Roman"/>
          <w:sz w:val="28"/>
          <w:szCs w:val="28"/>
        </w:rPr>
        <w:t xml:space="preserve">педагоги </w:t>
      </w:r>
      <w:r w:rsidR="002D5407">
        <w:rPr>
          <w:rFonts w:ascii="Times New Roman" w:hAnsi="Times New Roman"/>
          <w:sz w:val="28"/>
          <w:szCs w:val="28"/>
        </w:rPr>
        <w:t>в целом</w:t>
      </w:r>
      <w:r w:rsidR="00736A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преподаватели иностранных языков в частности </w:t>
      </w:r>
      <w:r w:rsidR="00CE7EF5">
        <w:rPr>
          <w:rFonts w:ascii="Times New Roman" w:hAnsi="Times New Roman"/>
          <w:sz w:val="28"/>
          <w:szCs w:val="28"/>
        </w:rPr>
        <w:t>подтвердили высокий уровень своего профессионализма, в кратчайший срок овладев технологи</w:t>
      </w:r>
      <w:r w:rsidR="00D22395">
        <w:rPr>
          <w:rFonts w:ascii="Times New Roman" w:hAnsi="Times New Roman"/>
          <w:sz w:val="28"/>
          <w:szCs w:val="28"/>
        </w:rPr>
        <w:t>ями</w:t>
      </w:r>
      <w:r w:rsidR="00CE7EF5">
        <w:rPr>
          <w:rFonts w:ascii="Times New Roman" w:hAnsi="Times New Roman"/>
          <w:sz w:val="28"/>
          <w:szCs w:val="28"/>
        </w:rPr>
        <w:t xml:space="preserve"> синхронного / асинхронного обучения в электронной среде вуза, использования разнообразных конференц-платформ, перестроив методику организации учебных занятий и используя инновационные методы преподавания</w:t>
      </w:r>
      <w:r w:rsidR="00BE6D4A">
        <w:rPr>
          <w:rFonts w:ascii="Times New Roman" w:hAnsi="Times New Roman"/>
          <w:sz w:val="28"/>
          <w:szCs w:val="28"/>
        </w:rPr>
        <w:t xml:space="preserve"> [7]</w:t>
      </w:r>
      <w:r w:rsidR="00CE7EF5">
        <w:rPr>
          <w:rFonts w:ascii="Times New Roman" w:hAnsi="Times New Roman"/>
          <w:sz w:val="28"/>
          <w:szCs w:val="28"/>
        </w:rPr>
        <w:t>. Несмотря на увеличившуюся нагрузку [</w:t>
      </w:r>
      <w:r w:rsidR="00BE6D4A">
        <w:rPr>
          <w:rFonts w:ascii="Times New Roman" w:hAnsi="Times New Roman"/>
          <w:sz w:val="28"/>
          <w:szCs w:val="28"/>
        </w:rPr>
        <w:t>8</w:t>
      </w:r>
      <w:r w:rsidR="00CE7EF5">
        <w:rPr>
          <w:rFonts w:ascii="Times New Roman" w:hAnsi="Times New Roman"/>
          <w:sz w:val="28"/>
          <w:szCs w:val="28"/>
        </w:rPr>
        <w:t>] – как в плане общей занятости при проведении онлайн-занятий, проверке письменных заданий</w:t>
      </w:r>
      <w:r w:rsidR="0016754A">
        <w:rPr>
          <w:rFonts w:ascii="Times New Roman" w:hAnsi="Times New Roman"/>
          <w:sz w:val="28"/>
          <w:szCs w:val="28"/>
        </w:rPr>
        <w:t xml:space="preserve"> в асинхронном режиме</w:t>
      </w:r>
      <w:r w:rsidR="00CE7EF5">
        <w:rPr>
          <w:rFonts w:ascii="Times New Roman" w:hAnsi="Times New Roman"/>
          <w:sz w:val="28"/>
          <w:szCs w:val="28"/>
        </w:rPr>
        <w:t xml:space="preserve">, так и в плане усталости </w:t>
      </w:r>
      <w:r w:rsidR="00737824">
        <w:rPr>
          <w:rFonts w:ascii="Times New Roman" w:hAnsi="Times New Roman"/>
          <w:sz w:val="28"/>
          <w:szCs w:val="28"/>
        </w:rPr>
        <w:t xml:space="preserve">организма, </w:t>
      </w:r>
      <w:r w:rsidR="004821E9">
        <w:rPr>
          <w:rFonts w:ascii="Times New Roman" w:hAnsi="Times New Roman"/>
          <w:sz w:val="28"/>
          <w:szCs w:val="28"/>
        </w:rPr>
        <w:t>зрения</w:t>
      </w:r>
      <w:r w:rsidR="00CE7EF5">
        <w:rPr>
          <w:rFonts w:ascii="Times New Roman" w:hAnsi="Times New Roman"/>
          <w:sz w:val="28"/>
          <w:szCs w:val="28"/>
        </w:rPr>
        <w:t xml:space="preserve"> и голосового аппарата, преподаватели не ограничились выполнением учебных задач, а эффективно руководили научной работой студентов, сами писали статьи, участвовали в различных вебинарах, стремясь всецело постичь особенности цифрового обучения.</w:t>
      </w:r>
    </w:p>
    <w:p w14:paraId="5C73FC05" w14:textId="0550DDA9" w:rsidR="00BE6D4A" w:rsidRDefault="004279C8" w:rsidP="00612C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характеризуя когнитивные</w:t>
      </w:r>
      <w:r w:rsidR="00BE6D4A">
        <w:rPr>
          <w:rFonts w:ascii="Times New Roman" w:hAnsi="Times New Roman"/>
          <w:sz w:val="28"/>
          <w:szCs w:val="28"/>
        </w:rPr>
        <w:t xml:space="preserve"> особенности работающих сегодня в вузах преподавателей</w:t>
      </w:r>
      <w:r w:rsidR="007B758A">
        <w:rPr>
          <w:rFonts w:ascii="Times New Roman" w:hAnsi="Times New Roman"/>
          <w:sz w:val="28"/>
          <w:szCs w:val="28"/>
        </w:rPr>
        <w:t>,</w:t>
      </w:r>
      <w:r w:rsidR="00BE6D4A">
        <w:rPr>
          <w:rFonts w:ascii="Times New Roman" w:hAnsi="Times New Roman"/>
          <w:sz w:val="28"/>
          <w:szCs w:val="28"/>
        </w:rPr>
        <w:t xml:space="preserve"> следует отметить:</w:t>
      </w:r>
    </w:p>
    <w:p w14:paraId="1D6A3BDD" w14:textId="0A545A5D" w:rsidR="00BE6D4A" w:rsidRDefault="00BE6D4A" w:rsidP="00612C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‒ их глубокие и прочные профессиональные знания, подкрепленные сформированной общей культурой и широким кругозором; </w:t>
      </w:r>
    </w:p>
    <w:p w14:paraId="611B5D94" w14:textId="09DCAB9F" w:rsidR="007B758A" w:rsidRDefault="007B758A" w:rsidP="00612C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‒ готовность к восприятию новых реалий окружающего мира, стрессоустойчивость и желание прийти на помощь окружающим;</w:t>
      </w:r>
    </w:p>
    <w:p w14:paraId="1EAAAAA9" w14:textId="08ED7AE8" w:rsidR="004279C8" w:rsidRDefault="00BE6D4A" w:rsidP="00612C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‒ гибкость и критичность мышления, </w:t>
      </w:r>
      <w:r w:rsidR="009B1D79">
        <w:rPr>
          <w:rFonts w:ascii="Times New Roman" w:hAnsi="Times New Roman"/>
          <w:sz w:val="28"/>
          <w:szCs w:val="28"/>
        </w:rPr>
        <w:t>умения обобщать и анализировать</w:t>
      </w:r>
      <w:r w:rsidR="00D22395">
        <w:rPr>
          <w:rFonts w:ascii="Times New Roman" w:hAnsi="Times New Roman"/>
          <w:sz w:val="28"/>
          <w:szCs w:val="28"/>
        </w:rPr>
        <w:t xml:space="preserve"> поступающую информацию</w:t>
      </w:r>
      <w:r w:rsidR="009B1D7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благодаря чему они быстро овладевают всеми новыми технологиями, в том числе и цифровыми;</w:t>
      </w:r>
    </w:p>
    <w:p w14:paraId="446387A6" w14:textId="7EB86475" w:rsidR="00BE097A" w:rsidRDefault="00BE097A" w:rsidP="00612C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владение необходимым набором компетенций, а также «электронной» педагогической культурой [1],</w:t>
      </w:r>
      <w:r w:rsidR="009B1D79">
        <w:rPr>
          <w:rFonts w:ascii="Times New Roman" w:hAnsi="Times New Roman"/>
          <w:sz w:val="28"/>
          <w:szCs w:val="28"/>
        </w:rPr>
        <w:t xml:space="preserve"> характеризуемым</w:t>
      </w:r>
      <w:r w:rsidR="0016754A">
        <w:rPr>
          <w:rFonts w:ascii="Times New Roman" w:hAnsi="Times New Roman"/>
          <w:sz w:val="28"/>
          <w:szCs w:val="28"/>
        </w:rPr>
        <w:t>и</w:t>
      </w:r>
      <w:r w:rsidR="009B1D79">
        <w:rPr>
          <w:rFonts w:ascii="Times New Roman" w:hAnsi="Times New Roman"/>
          <w:sz w:val="28"/>
          <w:szCs w:val="28"/>
        </w:rPr>
        <w:t xml:space="preserve"> переносом имеющихся умений в новые области деятельности,</w:t>
      </w:r>
      <w:r>
        <w:rPr>
          <w:rFonts w:ascii="Times New Roman" w:hAnsi="Times New Roman"/>
          <w:sz w:val="28"/>
          <w:szCs w:val="28"/>
        </w:rPr>
        <w:t xml:space="preserve"> что стало возможным из-за того, что этому поколению педагогов пришлось жить и работать в </w:t>
      </w:r>
      <w:r w:rsidR="007D4E7F">
        <w:rPr>
          <w:rFonts w:ascii="Times New Roman" w:hAnsi="Times New Roman"/>
          <w:sz w:val="28"/>
          <w:szCs w:val="28"/>
        </w:rPr>
        <w:t>сложных социально-экономических условиях</w:t>
      </w:r>
      <w:r>
        <w:rPr>
          <w:rFonts w:ascii="Times New Roman" w:hAnsi="Times New Roman"/>
          <w:sz w:val="28"/>
          <w:szCs w:val="28"/>
        </w:rPr>
        <w:t xml:space="preserve">, в том числе в период перестройки, смены формаций, появления новых целей и смыслов бытия;  </w:t>
      </w:r>
    </w:p>
    <w:p w14:paraId="13B6BCCF" w14:textId="55241FD0" w:rsidR="00BE6D4A" w:rsidRDefault="00BE6D4A" w:rsidP="00612C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развитую память, постоянно тренируемую благодаря работе с иноязычными текстами;</w:t>
      </w:r>
    </w:p>
    <w:p w14:paraId="7BCF2C8A" w14:textId="12F10B98" w:rsidR="00BE097A" w:rsidRDefault="00BE6D4A" w:rsidP="00612C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‒ несколько </w:t>
      </w:r>
      <w:r w:rsidR="009B1D79">
        <w:rPr>
          <w:rFonts w:ascii="Times New Roman" w:hAnsi="Times New Roman"/>
          <w:sz w:val="28"/>
          <w:szCs w:val="28"/>
        </w:rPr>
        <w:t>настороженное</w:t>
      </w:r>
      <w:r>
        <w:rPr>
          <w:rFonts w:ascii="Times New Roman" w:hAnsi="Times New Roman"/>
          <w:sz w:val="28"/>
          <w:szCs w:val="28"/>
        </w:rPr>
        <w:t xml:space="preserve"> отношение к</w:t>
      </w:r>
      <w:r w:rsidR="00D22395">
        <w:rPr>
          <w:rFonts w:ascii="Times New Roman" w:hAnsi="Times New Roman"/>
          <w:sz w:val="28"/>
          <w:szCs w:val="28"/>
        </w:rPr>
        <w:t xml:space="preserve"> методическим инновациям, приходящим из </w:t>
      </w:r>
      <w:proofErr w:type="spellStart"/>
      <w:r w:rsidR="00D22395">
        <w:rPr>
          <w:rFonts w:ascii="Times New Roman" w:hAnsi="Times New Roman"/>
          <w:sz w:val="28"/>
          <w:szCs w:val="28"/>
        </w:rPr>
        <w:t>зарубежа</w:t>
      </w:r>
      <w:proofErr w:type="spellEnd"/>
      <w:r w:rsidR="00D2239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22395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тем </w:t>
      </w:r>
      <w:r w:rsidR="007B758A">
        <w:rPr>
          <w:rFonts w:ascii="Times New Roman" w:hAnsi="Times New Roman"/>
          <w:sz w:val="28"/>
          <w:szCs w:val="28"/>
        </w:rPr>
        <w:t>устройствам</w:t>
      </w:r>
      <w:r>
        <w:rPr>
          <w:rFonts w:ascii="Times New Roman" w:hAnsi="Times New Roman"/>
          <w:sz w:val="28"/>
          <w:szCs w:val="28"/>
        </w:rPr>
        <w:t xml:space="preserve">, технологиям и программам, которые не сопровождаются «пошаговыми инструкциями», так как будучи воспитанными на механических средствах обучения, педагоги постоянно испытывают страх что-то испортить, </w:t>
      </w:r>
      <w:r w:rsidR="00BE097A">
        <w:rPr>
          <w:rFonts w:ascii="Times New Roman" w:hAnsi="Times New Roman"/>
          <w:sz w:val="28"/>
          <w:szCs w:val="28"/>
        </w:rPr>
        <w:t>вывести из строя и т.д.</w:t>
      </w:r>
    </w:p>
    <w:p w14:paraId="46B60E97" w14:textId="7910793D" w:rsidR="00CF7EE0" w:rsidRDefault="009B1D79" w:rsidP="009B1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обратиться к характеристике тех студентов, которые сегодня обучаются в университетах, то они, родившиеся после 2000 г., уже являются поколением </w:t>
      </w:r>
      <w:r w:rsidRPr="009B1D79">
        <w:rPr>
          <w:rFonts w:ascii="Times New Roman" w:hAnsi="Times New Roman"/>
          <w:sz w:val="28"/>
          <w:szCs w:val="28"/>
        </w:rPr>
        <w:t xml:space="preserve">Z, </w:t>
      </w:r>
      <w:r>
        <w:rPr>
          <w:rFonts w:ascii="Times New Roman" w:hAnsi="Times New Roman"/>
          <w:sz w:val="28"/>
          <w:szCs w:val="28"/>
        </w:rPr>
        <w:t xml:space="preserve">которое иногда называют </w:t>
      </w:r>
      <w:r w:rsidRPr="009B1D79">
        <w:rPr>
          <w:rFonts w:ascii="Times New Roman" w:hAnsi="Times New Roman"/>
          <w:sz w:val="28"/>
          <w:szCs w:val="28"/>
        </w:rPr>
        <w:t>«цифровыми аборигенами»</w:t>
      </w:r>
      <w:r>
        <w:rPr>
          <w:rFonts w:ascii="Times New Roman" w:hAnsi="Times New Roman"/>
          <w:sz w:val="28"/>
          <w:szCs w:val="28"/>
        </w:rPr>
        <w:t xml:space="preserve"> [5]</w:t>
      </w:r>
      <w:r w:rsidRPr="009B1D79">
        <w:rPr>
          <w:rFonts w:ascii="Times New Roman" w:hAnsi="Times New Roman"/>
          <w:sz w:val="28"/>
          <w:szCs w:val="28"/>
        </w:rPr>
        <w:t>, «сетевым</w:t>
      </w:r>
      <w:r w:rsidR="00F92542">
        <w:rPr>
          <w:rFonts w:ascii="Times New Roman" w:hAnsi="Times New Roman"/>
          <w:sz w:val="28"/>
          <w:szCs w:val="28"/>
        </w:rPr>
        <w:t>»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D79">
        <w:rPr>
          <w:rFonts w:ascii="Times New Roman" w:hAnsi="Times New Roman"/>
          <w:sz w:val="28"/>
          <w:szCs w:val="28"/>
        </w:rPr>
        <w:t>«цифровым</w:t>
      </w:r>
      <w:r w:rsidR="00F92542">
        <w:rPr>
          <w:rFonts w:ascii="Times New Roman" w:hAnsi="Times New Roman"/>
          <w:sz w:val="28"/>
          <w:szCs w:val="28"/>
        </w:rPr>
        <w:t>»</w:t>
      </w:r>
      <w:r w:rsidRPr="009B1D79">
        <w:rPr>
          <w:rFonts w:ascii="Times New Roman" w:hAnsi="Times New Roman"/>
          <w:sz w:val="28"/>
          <w:szCs w:val="28"/>
        </w:rPr>
        <w:t xml:space="preserve"> поколением</w:t>
      </w:r>
      <w:r>
        <w:rPr>
          <w:rFonts w:ascii="Times New Roman" w:hAnsi="Times New Roman"/>
          <w:sz w:val="28"/>
          <w:szCs w:val="28"/>
        </w:rPr>
        <w:t>.</w:t>
      </w:r>
      <w:r w:rsidR="00CF7EE0">
        <w:rPr>
          <w:rFonts w:ascii="Times New Roman" w:hAnsi="Times New Roman"/>
          <w:sz w:val="28"/>
          <w:szCs w:val="28"/>
        </w:rPr>
        <w:t xml:space="preserve"> Эти юноши и девушки вошли в мир, наполненный разными электронными устройствами, и если немного изменить известное выражение, то они «родились с мобильным телефоном в руке». Эти студенты вполне комфортно и естественно чувствуют </w:t>
      </w:r>
      <w:r w:rsidR="00F92542">
        <w:rPr>
          <w:rFonts w:ascii="Times New Roman" w:hAnsi="Times New Roman"/>
          <w:sz w:val="28"/>
          <w:szCs w:val="28"/>
        </w:rPr>
        <w:t xml:space="preserve">себя </w:t>
      </w:r>
      <w:r w:rsidR="00CF7EE0">
        <w:rPr>
          <w:rFonts w:ascii="Times New Roman" w:hAnsi="Times New Roman"/>
          <w:sz w:val="28"/>
          <w:szCs w:val="28"/>
        </w:rPr>
        <w:t>в цифровом мире, практически без усилий овладевают новыми программами и приложениями. Но, наверное, именно из-за того, что электронные девайсы у них постоянно находятся под рукой, у этого поколения есть значительные отличия в когнитивном плане</w:t>
      </w:r>
      <w:r w:rsidR="007D4E7F">
        <w:rPr>
          <w:rFonts w:ascii="Times New Roman" w:hAnsi="Times New Roman"/>
          <w:sz w:val="28"/>
          <w:szCs w:val="28"/>
        </w:rPr>
        <w:t xml:space="preserve"> от сверстников, родившихся несколькими годами ранее</w:t>
      </w:r>
      <w:r w:rsidR="00CF7EE0">
        <w:rPr>
          <w:rFonts w:ascii="Times New Roman" w:hAnsi="Times New Roman"/>
          <w:sz w:val="28"/>
          <w:szCs w:val="28"/>
        </w:rPr>
        <w:t>.</w:t>
      </w:r>
    </w:p>
    <w:p w14:paraId="1AFA248D" w14:textId="45C0E624" w:rsidR="004F24AA" w:rsidRDefault="00CF7EE0" w:rsidP="009B1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Постоянный, практически круглосуточный доступ к ресурсам интернета благодаря </w:t>
      </w:r>
      <w:r>
        <w:rPr>
          <w:rFonts w:ascii="Times New Roman" w:hAnsi="Times New Roman"/>
          <w:sz w:val="28"/>
          <w:szCs w:val="28"/>
          <w:lang w:val="en-US"/>
        </w:rPr>
        <w:t>Wi</w:t>
      </w:r>
      <w:r w:rsidRPr="00CF7EE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Fi</w:t>
      </w:r>
      <w:r>
        <w:rPr>
          <w:rFonts w:ascii="Times New Roman" w:hAnsi="Times New Roman"/>
          <w:sz w:val="28"/>
          <w:szCs w:val="28"/>
        </w:rPr>
        <w:t xml:space="preserve"> и мобильным телефонам</w:t>
      </w:r>
      <w:r w:rsidR="0016754A">
        <w:rPr>
          <w:rFonts w:ascii="Times New Roman" w:hAnsi="Times New Roman"/>
          <w:sz w:val="28"/>
          <w:szCs w:val="28"/>
        </w:rPr>
        <w:t xml:space="preserve"> обесценил для этого поколения знания как таковые и процессы осмысления, сравнения, анализа и запоминания, связанные с их получением.</w:t>
      </w:r>
      <w:r w:rsidR="00F92542">
        <w:rPr>
          <w:rFonts w:ascii="Times New Roman" w:hAnsi="Times New Roman"/>
          <w:sz w:val="28"/>
          <w:szCs w:val="28"/>
        </w:rPr>
        <w:t xml:space="preserve"> </w:t>
      </w:r>
      <w:r w:rsidR="003808E2">
        <w:rPr>
          <w:rFonts w:ascii="Times New Roman" w:hAnsi="Times New Roman"/>
          <w:sz w:val="28"/>
          <w:szCs w:val="28"/>
        </w:rPr>
        <w:t xml:space="preserve">Современные студенты не хотят заучивать </w:t>
      </w:r>
      <w:r w:rsidR="006136F2">
        <w:rPr>
          <w:rFonts w:ascii="Times New Roman" w:hAnsi="Times New Roman"/>
          <w:sz w:val="28"/>
          <w:szCs w:val="28"/>
        </w:rPr>
        <w:t>лексику и грамматику</w:t>
      </w:r>
      <w:r w:rsidR="003808E2">
        <w:rPr>
          <w:rFonts w:ascii="Times New Roman" w:hAnsi="Times New Roman"/>
          <w:sz w:val="28"/>
          <w:szCs w:val="28"/>
        </w:rPr>
        <w:t>, так как, по их словам, они всегда могут воспользоваться электронным</w:t>
      </w:r>
      <w:r w:rsidR="001E7575">
        <w:rPr>
          <w:rFonts w:ascii="Times New Roman" w:hAnsi="Times New Roman"/>
          <w:sz w:val="28"/>
          <w:szCs w:val="28"/>
        </w:rPr>
        <w:t>и</w:t>
      </w:r>
      <w:r w:rsidR="003808E2">
        <w:rPr>
          <w:rFonts w:ascii="Times New Roman" w:hAnsi="Times New Roman"/>
          <w:sz w:val="28"/>
          <w:szCs w:val="28"/>
        </w:rPr>
        <w:t xml:space="preserve"> </w:t>
      </w:r>
      <w:r w:rsidR="007241B6">
        <w:rPr>
          <w:rFonts w:ascii="Times New Roman" w:hAnsi="Times New Roman"/>
          <w:sz w:val="28"/>
          <w:szCs w:val="28"/>
        </w:rPr>
        <w:t>бесплатными системами для перевода</w:t>
      </w:r>
      <w:r w:rsidR="003808E2">
        <w:rPr>
          <w:rFonts w:ascii="Times New Roman" w:hAnsi="Times New Roman"/>
          <w:sz w:val="28"/>
          <w:szCs w:val="28"/>
        </w:rPr>
        <w:t xml:space="preserve">. </w:t>
      </w:r>
      <w:r w:rsidR="00F92542">
        <w:rPr>
          <w:rFonts w:ascii="Times New Roman" w:hAnsi="Times New Roman"/>
          <w:sz w:val="28"/>
          <w:szCs w:val="28"/>
        </w:rPr>
        <w:t xml:space="preserve">А </w:t>
      </w:r>
      <w:r w:rsidR="001E7575">
        <w:rPr>
          <w:rFonts w:ascii="Times New Roman" w:hAnsi="Times New Roman"/>
          <w:sz w:val="28"/>
          <w:szCs w:val="28"/>
        </w:rPr>
        <w:t xml:space="preserve">ведь известно, что, </w:t>
      </w:r>
      <w:r w:rsidR="00F92542">
        <w:rPr>
          <w:rFonts w:ascii="Times New Roman" w:hAnsi="Times New Roman"/>
          <w:sz w:val="28"/>
          <w:szCs w:val="28"/>
        </w:rPr>
        <w:t xml:space="preserve">если получаемая на занятиях информация не </w:t>
      </w:r>
      <w:r w:rsidR="003808E2">
        <w:rPr>
          <w:rFonts w:ascii="Times New Roman" w:hAnsi="Times New Roman"/>
          <w:sz w:val="28"/>
          <w:szCs w:val="28"/>
        </w:rPr>
        <w:t>запоминается</w:t>
      </w:r>
      <w:r w:rsidR="00F92542">
        <w:rPr>
          <w:rFonts w:ascii="Times New Roman" w:hAnsi="Times New Roman"/>
          <w:sz w:val="28"/>
          <w:szCs w:val="28"/>
        </w:rPr>
        <w:t xml:space="preserve"> (</w:t>
      </w:r>
      <w:r w:rsidR="001E7575">
        <w:rPr>
          <w:rFonts w:ascii="Times New Roman" w:hAnsi="Times New Roman"/>
          <w:sz w:val="28"/>
          <w:szCs w:val="28"/>
        </w:rPr>
        <w:t xml:space="preserve">какие бы методы ни применялись, </w:t>
      </w:r>
      <w:r w:rsidR="00F92542">
        <w:rPr>
          <w:rFonts w:ascii="Times New Roman" w:hAnsi="Times New Roman"/>
          <w:sz w:val="28"/>
          <w:szCs w:val="28"/>
        </w:rPr>
        <w:t>в процессе изучения иностранных языков многое просто нужно заучивать наизусть), то она не трансформируется в знания, и</w:t>
      </w:r>
      <w:r w:rsidR="001E7575">
        <w:rPr>
          <w:rFonts w:ascii="Times New Roman" w:hAnsi="Times New Roman"/>
          <w:sz w:val="28"/>
          <w:szCs w:val="28"/>
        </w:rPr>
        <w:t>,</w:t>
      </w:r>
      <w:r w:rsidR="00F92542">
        <w:rPr>
          <w:rFonts w:ascii="Times New Roman" w:hAnsi="Times New Roman"/>
          <w:sz w:val="28"/>
          <w:szCs w:val="28"/>
        </w:rPr>
        <w:t xml:space="preserve"> следовательно, не может быть заложена в основу коммуникативной компетенции.</w:t>
      </w:r>
      <w:r w:rsidR="0016754A">
        <w:rPr>
          <w:rFonts w:ascii="Times New Roman" w:hAnsi="Times New Roman"/>
          <w:sz w:val="28"/>
          <w:szCs w:val="28"/>
        </w:rPr>
        <w:t xml:space="preserve"> </w:t>
      </w:r>
    </w:p>
    <w:p w14:paraId="1C46CA9C" w14:textId="0568A68A" w:rsidR="00D95E2B" w:rsidRDefault="004F24AA" w:rsidP="009B1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 качество коммуникации также подверглось изменению. </w:t>
      </w:r>
      <w:r w:rsidR="00CD7FC9">
        <w:rPr>
          <w:rFonts w:ascii="Times New Roman" w:hAnsi="Times New Roman"/>
          <w:sz w:val="28"/>
          <w:szCs w:val="28"/>
        </w:rPr>
        <w:t xml:space="preserve">Во многих случаях вместо реального процесса общения молодежь предпочитает переписку в сетях, создающую иллюзорное впечатление </w:t>
      </w:r>
      <w:r w:rsidR="00CD7FC9">
        <w:rPr>
          <w:rFonts w:ascii="Times New Roman" w:hAnsi="Times New Roman"/>
          <w:sz w:val="28"/>
          <w:szCs w:val="28"/>
        </w:rPr>
        <w:lastRenderedPageBreak/>
        <w:t xml:space="preserve">востребованности и популярности. Но на самом деле возникает явление коммуникативной деструкции, т.е. </w:t>
      </w:r>
      <w:r w:rsidR="00C4224E">
        <w:rPr>
          <w:rFonts w:ascii="Times New Roman" w:hAnsi="Times New Roman"/>
          <w:sz w:val="28"/>
          <w:szCs w:val="28"/>
        </w:rPr>
        <w:t>невостребованности</w:t>
      </w:r>
      <w:r w:rsidR="00CD7FC9">
        <w:rPr>
          <w:rFonts w:ascii="Times New Roman" w:hAnsi="Times New Roman"/>
          <w:sz w:val="28"/>
          <w:szCs w:val="28"/>
        </w:rPr>
        <w:t xml:space="preserve"> основных умений и компонентов, которые могли бы позволить человеку общаться в нормальных, т.е. </w:t>
      </w:r>
      <w:r w:rsidR="00442DBE">
        <w:rPr>
          <w:rFonts w:ascii="Times New Roman" w:hAnsi="Times New Roman"/>
          <w:sz w:val="28"/>
          <w:szCs w:val="28"/>
        </w:rPr>
        <w:t>«</w:t>
      </w:r>
      <w:r w:rsidR="007241B6">
        <w:rPr>
          <w:rFonts w:ascii="Times New Roman" w:hAnsi="Times New Roman"/>
          <w:sz w:val="28"/>
          <w:szCs w:val="28"/>
        </w:rPr>
        <w:t>нецифровых</w:t>
      </w:r>
      <w:r w:rsidR="00442DBE">
        <w:rPr>
          <w:rFonts w:ascii="Times New Roman" w:hAnsi="Times New Roman"/>
          <w:sz w:val="28"/>
          <w:szCs w:val="28"/>
        </w:rPr>
        <w:t>»</w:t>
      </w:r>
      <w:r w:rsidR="00CD7FC9">
        <w:rPr>
          <w:rFonts w:ascii="Times New Roman" w:hAnsi="Times New Roman"/>
          <w:sz w:val="28"/>
          <w:szCs w:val="28"/>
        </w:rPr>
        <w:t xml:space="preserve"> условиях. </w:t>
      </w:r>
      <w:r w:rsidR="007241B6">
        <w:rPr>
          <w:rFonts w:ascii="Times New Roman" w:hAnsi="Times New Roman"/>
          <w:sz w:val="28"/>
          <w:szCs w:val="28"/>
        </w:rPr>
        <w:t>Более того, наличие разнообразных электронных устройств</w:t>
      </w:r>
      <w:r w:rsidR="00442DBE">
        <w:rPr>
          <w:rFonts w:ascii="Times New Roman" w:hAnsi="Times New Roman"/>
          <w:sz w:val="28"/>
          <w:szCs w:val="28"/>
        </w:rPr>
        <w:t xml:space="preserve"> с доступом в интернет</w:t>
      </w:r>
      <w:r w:rsidR="007241B6">
        <w:rPr>
          <w:rFonts w:ascii="Times New Roman" w:hAnsi="Times New Roman"/>
          <w:sz w:val="28"/>
          <w:szCs w:val="28"/>
        </w:rPr>
        <w:t xml:space="preserve">, </w:t>
      </w:r>
      <w:r w:rsidR="00442DBE">
        <w:rPr>
          <w:rFonts w:ascii="Times New Roman" w:hAnsi="Times New Roman"/>
          <w:sz w:val="28"/>
          <w:szCs w:val="28"/>
        </w:rPr>
        <w:t xml:space="preserve">игровых приставок, </w:t>
      </w:r>
      <w:r w:rsidR="007241B6">
        <w:rPr>
          <w:rFonts w:ascii="Times New Roman" w:hAnsi="Times New Roman"/>
          <w:sz w:val="28"/>
          <w:szCs w:val="28"/>
        </w:rPr>
        <w:t>компьютерны</w:t>
      </w:r>
      <w:r w:rsidR="00442DBE">
        <w:rPr>
          <w:rFonts w:ascii="Times New Roman" w:hAnsi="Times New Roman"/>
          <w:sz w:val="28"/>
          <w:szCs w:val="28"/>
        </w:rPr>
        <w:t>х</w:t>
      </w:r>
      <w:r w:rsidR="007241B6">
        <w:rPr>
          <w:rFonts w:ascii="Times New Roman" w:hAnsi="Times New Roman"/>
          <w:sz w:val="28"/>
          <w:szCs w:val="28"/>
        </w:rPr>
        <w:t xml:space="preserve"> игр</w:t>
      </w:r>
      <w:r w:rsidR="00442DBE">
        <w:rPr>
          <w:rFonts w:ascii="Times New Roman" w:hAnsi="Times New Roman"/>
          <w:sz w:val="28"/>
          <w:szCs w:val="28"/>
        </w:rPr>
        <w:t xml:space="preserve"> постепенно лишает человека тяги к общению, формируя поколение интровертов</w:t>
      </w:r>
      <w:r w:rsidR="0056142A">
        <w:rPr>
          <w:rFonts w:ascii="Times New Roman" w:hAnsi="Times New Roman"/>
          <w:sz w:val="28"/>
          <w:szCs w:val="28"/>
        </w:rPr>
        <w:t xml:space="preserve"> с недостаточно устойчивым эмоциональным фоном. </w:t>
      </w:r>
      <w:r>
        <w:rPr>
          <w:rFonts w:ascii="Times New Roman" w:hAnsi="Times New Roman"/>
          <w:sz w:val="28"/>
          <w:szCs w:val="28"/>
        </w:rPr>
        <w:t xml:space="preserve">Прикрывая свою неграмотность нехваткой времени или необходимостью решить вопрос в кратчайшие сроки, они говорят и пишут с большим количеством орфографических ошибок, вставляя специально </w:t>
      </w:r>
      <w:r w:rsidR="00C4224E">
        <w:rPr>
          <w:rFonts w:ascii="Times New Roman" w:hAnsi="Times New Roman"/>
          <w:sz w:val="28"/>
          <w:szCs w:val="28"/>
        </w:rPr>
        <w:t>созданные</w:t>
      </w:r>
      <w:r>
        <w:rPr>
          <w:rFonts w:ascii="Times New Roman" w:hAnsi="Times New Roman"/>
          <w:sz w:val="28"/>
          <w:szCs w:val="28"/>
        </w:rPr>
        <w:t xml:space="preserve"> сокращения (</w:t>
      </w:r>
      <w:r w:rsidRPr="004F24AA">
        <w:rPr>
          <w:rFonts w:ascii="Times New Roman" w:hAnsi="Times New Roman"/>
          <w:sz w:val="28"/>
          <w:szCs w:val="28"/>
        </w:rPr>
        <w:t>«</w:t>
      </w:r>
      <w:proofErr w:type="spellStart"/>
      <w:r w:rsidRPr="004F24AA">
        <w:rPr>
          <w:rFonts w:ascii="Times New Roman" w:hAnsi="Times New Roman"/>
          <w:sz w:val="28"/>
          <w:szCs w:val="28"/>
        </w:rPr>
        <w:t>спс</w:t>
      </w:r>
      <w:proofErr w:type="spellEnd"/>
      <w:r w:rsidRPr="004F24AA">
        <w:rPr>
          <w:rFonts w:ascii="Times New Roman" w:hAnsi="Times New Roman"/>
          <w:sz w:val="28"/>
          <w:szCs w:val="28"/>
        </w:rPr>
        <w:t>» (спасибо), «</w:t>
      </w:r>
      <w:proofErr w:type="spellStart"/>
      <w:r w:rsidRPr="004F24AA">
        <w:rPr>
          <w:rFonts w:ascii="Times New Roman" w:hAnsi="Times New Roman"/>
          <w:sz w:val="28"/>
          <w:szCs w:val="28"/>
        </w:rPr>
        <w:t>пжлст</w:t>
      </w:r>
      <w:proofErr w:type="spellEnd"/>
      <w:r w:rsidRPr="004F24AA">
        <w:rPr>
          <w:rFonts w:ascii="Times New Roman" w:hAnsi="Times New Roman"/>
          <w:sz w:val="28"/>
          <w:szCs w:val="28"/>
        </w:rPr>
        <w:t>» (пожалуйста)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F24AA">
        <w:rPr>
          <w:rFonts w:ascii="Times New Roman" w:hAnsi="Times New Roman"/>
          <w:sz w:val="28"/>
          <w:szCs w:val="28"/>
        </w:rPr>
        <w:t>«</w:t>
      </w:r>
      <w:proofErr w:type="spellStart"/>
      <w:r w:rsidRPr="004F24AA">
        <w:rPr>
          <w:rFonts w:ascii="Times New Roman" w:hAnsi="Times New Roman"/>
          <w:sz w:val="28"/>
          <w:szCs w:val="28"/>
        </w:rPr>
        <w:t>нзчт</w:t>
      </w:r>
      <w:proofErr w:type="spellEnd"/>
      <w:r w:rsidRPr="004F24AA">
        <w:rPr>
          <w:rFonts w:ascii="Times New Roman" w:hAnsi="Times New Roman"/>
          <w:sz w:val="28"/>
          <w:szCs w:val="28"/>
        </w:rPr>
        <w:t>» (не за что)</w:t>
      </w:r>
      <w:r>
        <w:rPr>
          <w:rFonts w:ascii="Times New Roman" w:hAnsi="Times New Roman"/>
          <w:sz w:val="28"/>
          <w:szCs w:val="28"/>
        </w:rPr>
        <w:t xml:space="preserve">, </w:t>
      </w:r>
      <w:r w:rsidR="00B1027B" w:rsidRPr="004F24AA">
        <w:rPr>
          <w:rFonts w:ascii="Times New Roman" w:hAnsi="Times New Roman"/>
          <w:sz w:val="28"/>
          <w:szCs w:val="28"/>
        </w:rPr>
        <w:t>«</w:t>
      </w:r>
      <w:proofErr w:type="spellStart"/>
      <w:r w:rsidR="00B1027B" w:rsidRPr="004F24AA">
        <w:rPr>
          <w:rFonts w:ascii="Times New Roman" w:hAnsi="Times New Roman"/>
          <w:sz w:val="28"/>
          <w:szCs w:val="28"/>
        </w:rPr>
        <w:t>мя</w:t>
      </w:r>
      <w:proofErr w:type="spellEnd"/>
      <w:r w:rsidR="00B1027B" w:rsidRPr="004F24AA">
        <w:rPr>
          <w:rFonts w:ascii="Times New Roman" w:hAnsi="Times New Roman"/>
          <w:sz w:val="28"/>
          <w:szCs w:val="28"/>
        </w:rPr>
        <w:t>» (меня), «</w:t>
      </w:r>
      <w:proofErr w:type="spellStart"/>
      <w:r w:rsidR="00B1027B" w:rsidRPr="004F24AA">
        <w:rPr>
          <w:rFonts w:ascii="Times New Roman" w:hAnsi="Times New Roman"/>
          <w:sz w:val="28"/>
          <w:szCs w:val="28"/>
        </w:rPr>
        <w:t>тя</w:t>
      </w:r>
      <w:proofErr w:type="spellEnd"/>
      <w:r w:rsidR="00B1027B" w:rsidRPr="004F24AA">
        <w:rPr>
          <w:rFonts w:ascii="Times New Roman" w:hAnsi="Times New Roman"/>
          <w:sz w:val="28"/>
          <w:szCs w:val="28"/>
        </w:rPr>
        <w:t>» (тебя), «</w:t>
      </w:r>
      <w:proofErr w:type="spellStart"/>
      <w:r w:rsidR="00B1027B" w:rsidRPr="004F24AA">
        <w:rPr>
          <w:rFonts w:ascii="Times New Roman" w:hAnsi="Times New Roman"/>
          <w:sz w:val="28"/>
          <w:szCs w:val="28"/>
        </w:rPr>
        <w:t>намана</w:t>
      </w:r>
      <w:proofErr w:type="spellEnd"/>
      <w:r w:rsidR="00B1027B" w:rsidRPr="004F24AA">
        <w:rPr>
          <w:rFonts w:ascii="Times New Roman" w:hAnsi="Times New Roman"/>
          <w:sz w:val="28"/>
          <w:szCs w:val="28"/>
        </w:rPr>
        <w:t>» (нормально), «лан» (ладно), «</w:t>
      </w:r>
      <w:proofErr w:type="spellStart"/>
      <w:r w:rsidR="00B1027B" w:rsidRPr="004F24AA">
        <w:rPr>
          <w:rFonts w:ascii="Times New Roman" w:hAnsi="Times New Roman"/>
          <w:sz w:val="28"/>
          <w:szCs w:val="28"/>
        </w:rPr>
        <w:t>бушь</w:t>
      </w:r>
      <w:proofErr w:type="spellEnd"/>
      <w:r w:rsidR="00B1027B" w:rsidRPr="004F24AA">
        <w:rPr>
          <w:rFonts w:ascii="Times New Roman" w:hAnsi="Times New Roman"/>
          <w:sz w:val="28"/>
          <w:szCs w:val="28"/>
        </w:rPr>
        <w:t>» (будешь)</w:t>
      </w:r>
      <w:r w:rsidR="00B1027B">
        <w:rPr>
          <w:rFonts w:ascii="Times New Roman" w:hAnsi="Times New Roman"/>
          <w:sz w:val="28"/>
          <w:szCs w:val="28"/>
        </w:rPr>
        <w:t>) или русифицированные варианты английских слов («</w:t>
      </w:r>
      <w:proofErr w:type="spellStart"/>
      <w:r w:rsidR="00B1027B">
        <w:rPr>
          <w:rFonts w:ascii="Times New Roman" w:hAnsi="Times New Roman"/>
          <w:sz w:val="28"/>
          <w:szCs w:val="28"/>
        </w:rPr>
        <w:t>ок</w:t>
      </w:r>
      <w:proofErr w:type="spellEnd"/>
      <w:r w:rsidR="00B1027B">
        <w:rPr>
          <w:rFonts w:ascii="Times New Roman" w:hAnsi="Times New Roman"/>
          <w:sz w:val="28"/>
          <w:szCs w:val="28"/>
        </w:rPr>
        <w:t xml:space="preserve">», </w:t>
      </w:r>
      <w:r w:rsidRPr="004F24AA">
        <w:rPr>
          <w:rFonts w:ascii="Times New Roman" w:hAnsi="Times New Roman"/>
          <w:sz w:val="28"/>
          <w:szCs w:val="28"/>
        </w:rPr>
        <w:t>«гуд»</w:t>
      </w:r>
      <w:r w:rsidR="00B1027B">
        <w:rPr>
          <w:rFonts w:ascii="Times New Roman" w:hAnsi="Times New Roman"/>
          <w:sz w:val="28"/>
          <w:szCs w:val="28"/>
        </w:rPr>
        <w:t xml:space="preserve"> (хорошо), «плиз» (пожалуйста), «</w:t>
      </w:r>
      <w:proofErr w:type="spellStart"/>
      <w:r w:rsidR="00B1027B">
        <w:rPr>
          <w:rFonts w:ascii="Times New Roman" w:hAnsi="Times New Roman"/>
          <w:sz w:val="28"/>
          <w:szCs w:val="28"/>
        </w:rPr>
        <w:t>лол</w:t>
      </w:r>
      <w:proofErr w:type="spellEnd"/>
      <w:r w:rsidR="00B1027B">
        <w:rPr>
          <w:rFonts w:ascii="Times New Roman" w:hAnsi="Times New Roman"/>
          <w:sz w:val="28"/>
          <w:szCs w:val="28"/>
        </w:rPr>
        <w:t>» (громко смеюсь)</w:t>
      </w:r>
      <w:r w:rsidR="006136F2">
        <w:rPr>
          <w:rFonts w:ascii="Times New Roman" w:hAnsi="Times New Roman"/>
          <w:sz w:val="28"/>
          <w:szCs w:val="28"/>
        </w:rPr>
        <w:t xml:space="preserve"> и др.</w:t>
      </w:r>
      <w:r w:rsidR="00B1027B">
        <w:rPr>
          <w:rFonts w:ascii="Times New Roman" w:hAnsi="Times New Roman"/>
          <w:sz w:val="28"/>
          <w:szCs w:val="28"/>
        </w:rPr>
        <w:t xml:space="preserve">). Более продвинутая часть молодежи при этом использует английские сокращения, которых </w:t>
      </w:r>
      <w:r w:rsidR="00C4224E">
        <w:rPr>
          <w:rFonts w:ascii="Times New Roman" w:hAnsi="Times New Roman"/>
          <w:sz w:val="28"/>
          <w:szCs w:val="28"/>
        </w:rPr>
        <w:t>существует достаточно много</w:t>
      </w:r>
      <w:r w:rsidR="00B1027B">
        <w:rPr>
          <w:rFonts w:ascii="Times New Roman" w:hAnsi="Times New Roman"/>
          <w:sz w:val="28"/>
          <w:szCs w:val="28"/>
        </w:rPr>
        <w:t xml:space="preserve"> из-за различий в фонетическом и орфографическом вариантах лексических единиц в этом языке (</w:t>
      </w:r>
      <w:r w:rsidR="00B1027B" w:rsidRPr="00B1027B">
        <w:rPr>
          <w:rFonts w:ascii="Times New Roman" w:hAnsi="Times New Roman"/>
          <w:sz w:val="28"/>
          <w:szCs w:val="28"/>
        </w:rPr>
        <w:t>“</w:t>
      </w:r>
      <w:r w:rsidR="00B1027B">
        <w:rPr>
          <w:rFonts w:ascii="Times New Roman" w:hAnsi="Times New Roman"/>
          <w:sz w:val="28"/>
          <w:szCs w:val="28"/>
          <w:lang w:val="en-US"/>
        </w:rPr>
        <w:t>asap</w:t>
      </w:r>
      <w:r w:rsidR="00B1027B" w:rsidRPr="00B1027B">
        <w:rPr>
          <w:rFonts w:ascii="Times New Roman" w:hAnsi="Times New Roman"/>
          <w:sz w:val="28"/>
          <w:szCs w:val="28"/>
        </w:rPr>
        <w:t>” (</w:t>
      </w:r>
      <w:r w:rsidR="00B1027B">
        <w:rPr>
          <w:rFonts w:ascii="Times New Roman" w:hAnsi="Times New Roman"/>
          <w:sz w:val="28"/>
          <w:szCs w:val="28"/>
          <w:lang w:val="en-US"/>
        </w:rPr>
        <w:t>as</w:t>
      </w:r>
      <w:r w:rsidR="00B1027B" w:rsidRPr="00B1027B">
        <w:rPr>
          <w:rFonts w:ascii="Times New Roman" w:hAnsi="Times New Roman"/>
          <w:sz w:val="28"/>
          <w:szCs w:val="28"/>
        </w:rPr>
        <w:t xml:space="preserve"> </w:t>
      </w:r>
      <w:r w:rsidR="00B1027B">
        <w:rPr>
          <w:rFonts w:ascii="Times New Roman" w:hAnsi="Times New Roman"/>
          <w:sz w:val="28"/>
          <w:szCs w:val="28"/>
          <w:lang w:val="en-US"/>
        </w:rPr>
        <w:t>soon</w:t>
      </w:r>
      <w:r w:rsidR="00B1027B" w:rsidRPr="00B1027B">
        <w:rPr>
          <w:rFonts w:ascii="Times New Roman" w:hAnsi="Times New Roman"/>
          <w:sz w:val="28"/>
          <w:szCs w:val="28"/>
        </w:rPr>
        <w:t xml:space="preserve"> </w:t>
      </w:r>
      <w:r w:rsidR="00B1027B">
        <w:rPr>
          <w:rFonts w:ascii="Times New Roman" w:hAnsi="Times New Roman"/>
          <w:sz w:val="28"/>
          <w:szCs w:val="28"/>
          <w:lang w:val="en-US"/>
        </w:rPr>
        <w:t>as</w:t>
      </w:r>
      <w:r w:rsidR="00B1027B" w:rsidRPr="00B1027B">
        <w:rPr>
          <w:rFonts w:ascii="Times New Roman" w:hAnsi="Times New Roman"/>
          <w:sz w:val="28"/>
          <w:szCs w:val="28"/>
        </w:rPr>
        <w:t xml:space="preserve"> </w:t>
      </w:r>
      <w:r w:rsidR="00B1027B">
        <w:rPr>
          <w:rFonts w:ascii="Times New Roman" w:hAnsi="Times New Roman"/>
          <w:sz w:val="28"/>
          <w:szCs w:val="28"/>
          <w:lang w:val="en-US"/>
        </w:rPr>
        <w:t>possible</w:t>
      </w:r>
      <w:r w:rsidR="00B1027B" w:rsidRPr="00B1027B">
        <w:rPr>
          <w:rFonts w:ascii="Times New Roman" w:hAnsi="Times New Roman"/>
          <w:sz w:val="28"/>
          <w:szCs w:val="28"/>
        </w:rPr>
        <w:t>), “4</w:t>
      </w:r>
      <w:r w:rsidR="00B1027B">
        <w:rPr>
          <w:rFonts w:ascii="Times New Roman" w:hAnsi="Times New Roman"/>
          <w:sz w:val="28"/>
          <w:szCs w:val="28"/>
          <w:lang w:val="en-US"/>
        </w:rPr>
        <w:t>u</w:t>
      </w:r>
      <w:r w:rsidR="00B1027B" w:rsidRPr="00B1027B">
        <w:rPr>
          <w:rFonts w:ascii="Times New Roman" w:hAnsi="Times New Roman"/>
          <w:sz w:val="28"/>
          <w:szCs w:val="28"/>
        </w:rPr>
        <w:t>” (</w:t>
      </w:r>
      <w:r w:rsidR="00B1027B">
        <w:rPr>
          <w:rFonts w:ascii="Times New Roman" w:hAnsi="Times New Roman"/>
          <w:sz w:val="28"/>
          <w:szCs w:val="28"/>
          <w:lang w:val="en-US"/>
        </w:rPr>
        <w:t>for</w:t>
      </w:r>
      <w:r w:rsidR="00B1027B" w:rsidRPr="00B1027B">
        <w:rPr>
          <w:rFonts w:ascii="Times New Roman" w:hAnsi="Times New Roman"/>
          <w:sz w:val="28"/>
          <w:szCs w:val="28"/>
        </w:rPr>
        <w:t xml:space="preserve"> </w:t>
      </w:r>
      <w:r w:rsidR="00B1027B">
        <w:rPr>
          <w:rFonts w:ascii="Times New Roman" w:hAnsi="Times New Roman"/>
          <w:sz w:val="28"/>
          <w:szCs w:val="28"/>
          <w:lang w:val="en-US"/>
        </w:rPr>
        <w:t>you</w:t>
      </w:r>
      <w:r w:rsidR="00B1027B" w:rsidRPr="00B1027B">
        <w:rPr>
          <w:rFonts w:ascii="Times New Roman" w:hAnsi="Times New Roman"/>
          <w:sz w:val="28"/>
          <w:szCs w:val="28"/>
        </w:rPr>
        <w:t xml:space="preserve">) </w:t>
      </w:r>
      <w:r w:rsidR="00B1027B">
        <w:rPr>
          <w:rFonts w:ascii="Times New Roman" w:hAnsi="Times New Roman"/>
          <w:sz w:val="28"/>
          <w:szCs w:val="28"/>
        </w:rPr>
        <w:t>и многие другие</w:t>
      </w:r>
      <w:r w:rsidR="00B1027B" w:rsidRPr="00B1027B">
        <w:rPr>
          <w:rFonts w:ascii="Times New Roman" w:hAnsi="Times New Roman"/>
          <w:sz w:val="28"/>
          <w:szCs w:val="28"/>
        </w:rPr>
        <w:t>)</w:t>
      </w:r>
      <w:r w:rsidR="00B1027B">
        <w:rPr>
          <w:rFonts w:ascii="Times New Roman" w:hAnsi="Times New Roman"/>
          <w:sz w:val="28"/>
          <w:szCs w:val="28"/>
        </w:rPr>
        <w:t xml:space="preserve">. </w:t>
      </w:r>
      <w:r w:rsidR="00CD7FC9">
        <w:rPr>
          <w:rFonts w:ascii="Times New Roman" w:hAnsi="Times New Roman"/>
          <w:sz w:val="28"/>
          <w:szCs w:val="28"/>
        </w:rPr>
        <w:t xml:space="preserve">Правила пунктуации в электронной переписке вообще </w:t>
      </w:r>
      <w:r w:rsidR="0056142A">
        <w:rPr>
          <w:rFonts w:ascii="Times New Roman" w:hAnsi="Times New Roman"/>
          <w:sz w:val="28"/>
          <w:szCs w:val="28"/>
        </w:rPr>
        <w:t>игнорируются</w:t>
      </w:r>
      <w:r w:rsidR="00CD7FC9">
        <w:rPr>
          <w:rFonts w:ascii="Times New Roman" w:hAnsi="Times New Roman"/>
          <w:sz w:val="28"/>
          <w:szCs w:val="28"/>
        </w:rPr>
        <w:t xml:space="preserve">. Эмоции обычно обозначаются смайликами и </w:t>
      </w:r>
      <w:proofErr w:type="spellStart"/>
      <w:r w:rsidR="00CD7FC9">
        <w:rPr>
          <w:rFonts w:ascii="Times New Roman" w:hAnsi="Times New Roman"/>
          <w:sz w:val="28"/>
          <w:szCs w:val="28"/>
        </w:rPr>
        <w:t>гифками</w:t>
      </w:r>
      <w:proofErr w:type="spellEnd"/>
      <w:r w:rsidR="00CD7FC9">
        <w:rPr>
          <w:rFonts w:ascii="Times New Roman" w:hAnsi="Times New Roman"/>
          <w:sz w:val="28"/>
          <w:szCs w:val="28"/>
        </w:rPr>
        <w:t>. А если кто-то в конце предложения ставит знак «точка», то он выражает агрессию.</w:t>
      </w:r>
    </w:p>
    <w:p w14:paraId="7E412875" w14:textId="6F578CD6" w:rsidR="00D95E2B" w:rsidRPr="00D95E2B" w:rsidRDefault="00C4224E" w:rsidP="009B1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D95E2B">
        <w:rPr>
          <w:rFonts w:ascii="Times New Roman" w:hAnsi="Times New Roman"/>
          <w:sz w:val="28"/>
          <w:szCs w:val="28"/>
        </w:rPr>
        <w:t xml:space="preserve">ак как поколение </w:t>
      </w:r>
      <w:r w:rsidR="00D95E2B">
        <w:rPr>
          <w:rFonts w:ascii="Times New Roman" w:hAnsi="Times New Roman"/>
          <w:sz w:val="28"/>
          <w:szCs w:val="28"/>
          <w:lang w:val="en-US"/>
        </w:rPr>
        <w:t>Z</w:t>
      </w:r>
      <w:r w:rsidR="00D95E2B">
        <w:rPr>
          <w:rFonts w:ascii="Times New Roman" w:hAnsi="Times New Roman"/>
          <w:sz w:val="28"/>
          <w:szCs w:val="28"/>
        </w:rPr>
        <w:t xml:space="preserve"> очень </w:t>
      </w:r>
      <w:r>
        <w:rPr>
          <w:rFonts w:ascii="Times New Roman" w:hAnsi="Times New Roman"/>
          <w:sz w:val="28"/>
          <w:szCs w:val="28"/>
        </w:rPr>
        <w:t>редко создает рукописные тексты</w:t>
      </w:r>
      <w:r w:rsidR="00D95E2B">
        <w:rPr>
          <w:rFonts w:ascii="Times New Roman" w:hAnsi="Times New Roman"/>
          <w:sz w:val="28"/>
          <w:szCs w:val="28"/>
        </w:rPr>
        <w:t>, предпочитая набор на</w:t>
      </w:r>
      <w:r w:rsidR="0057062B">
        <w:rPr>
          <w:rFonts w:ascii="Times New Roman" w:hAnsi="Times New Roman"/>
          <w:sz w:val="28"/>
          <w:szCs w:val="28"/>
        </w:rPr>
        <w:t xml:space="preserve"> экран</w:t>
      </w:r>
      <w:r w:rsidR="00CD7FC9">
        <w:rPr>
          <w:rFonts w:ascii="Times New Roman" w:hAnsi="Times New Roman"/>
          <w:sz w:val="28"/>
          <w:szCs w:val="28"/>
        </w:rPr>
        <w:t>ах</w:t>
      </w:r>
      <w:r w:rsidR="0057062B">
        <w:rPr>
          <w:rFonts w:ascii="Times New Roman" w:hAnsi="Times New Roman"/>
          <w:sz w:val="28"/>
          <w:szCs w:val="28"/>
        </w:rPr>
        <w:t xml:space="preserve"> различных</w:t>
      </w:r>
      <w:r w:rsidR="00D95E2B">
        <w:rPr>
          <w:rFonts w:ascii="Times New Roman" w:hAnsi="Times New Roman"/>
          <w:sz w:val="28"/>
          <w:szCs w:val="28"/>
        </w:rPr>
        <w:t xml:space="preserve"> гаджет</w:t>
      </w:r>
      <w:r w:rsidR="0057062B">
        <w:rPr>
          <w:rFonts w:ascii="Times New Roman" w:hAnsi="Times New Roman"/>
          <w:sz w:val="28"/>
          <w:szCs w:val="28"/>
        </w:rPr>
        <w:t>ов</w:t>
      </w:r>
      <w:r w:rsidR="00D95E2B">
        <w:rPr>
          <w:rFonts w:ascii="Times New Roman" w:hAnsi="Times New Roman"/>
          <w:sz w:val="28"/>
          <w:szCs w:val="28"/>
        </w:rPr>
        <w:t>, практически не чита</w:t>
      </w:r>
      <w:r w:rsidR="00EF2E1F">
        <w:rPr>
          <w:rFonts w:ascii="Times New Roman" w:hAnsi="Times New Roman"/>
          <w:sz w:val="28"/>
          <w:szCs w:val="28"/>
        </w:rPr>
        <w:t>ет</w:t>
      </w:r>
      <w:r w:rsidR="00D95E2B">
        <w:rPr>
          <w:rFonts w:ascii="Times New Roman" w:hAnsi="Times New Roman"/>
          <w:sz w:val="28"/>
          <w:szCs w:val="28"/>
        </w:rPr>
        <w:t xml:space="preserve"> художественной литературы, не владеет</w:t>
      </w:r>
      <w:r w:rsidR="003808E2">
        <w:rPr>
          <w:rFonts w:ascii="Times New Roman" w:hAnsi="Times New Roman"/>
          <w:sz w:val="28"/>
          <w:szCs w:val="28"/>
        </w:rPr>
        <w:t xml:space="preserve"> общей культурой в достаточном объеме, продолжает </w:t>
      </w:r>
      <w:r w:rsidR="00EF2E1F">
        <w:rPr>
          <w:rFonts w:ascii="Times New Roman" w:hAnsi="Times New Roman"/>
          <w:sz w:val="28"/>
          <w:szCs w:val="28"/>
        </w:rPr>
        <w:t>просматривать</w:t>
      </w:r>
      <w:r w:rsidR="003808E2">
        <w:rPr>
          <w:rFonts w:ascii="Times New Roman" w:hAnsi="Times New Roman"/>
          <w:sz w:val="28"/>
          <w:szCs w:val="28"/>
        </w:rPr>
        <w:t xml:space="preserve"> посты таких же малограмотных людей</w:t>
      </w:r>
      <w:r w:rsidR="003808E2" w:rsidRPr="003808E2">
        <w:rPr>
          <w:rFonts w:ascii="Times New Roman" w:hAnsi="Times New Roman"/>
          <w:sz w:val="28"/>
          <w:szCs w:val="28"/>
        </w:rPr>
        <w:t xml:space="preserve"> </w:t>
      </w:r>
      <w:r w:rsidR="003808E2">
        <w:rPr>
          <w:rFonts w:ascii="Times New Roman" w:hAnsi="Times New Roman"/>
          <w:sz w:val="28"/>
          <w:szCs w:val="28"/>
        </w:rPr>
        <w:t xml:space="preserve">или общаться с себе подобными, то устная и письменная речь у них </w:t>
      </w:r>
      <w:r w:rsidR="00CD7FC9">
        <w:rPr>
          <w:rFonts w:ascii="Times New Roman" w:hAnsi="Times New Roman"/>
          <w:sz w:val="28"/>
          <w:szCs w:val="28"/>
        </w:rPr>
        <w:t>весьма</w:t>
      </w:r>
      <w:r w:rsidR="003808E2">
        <w:rPr>
          <w:rFonts w:ascii="Times New Roman" w:hAnsi="Times New Roman"/>
          <w:sz w:val="28"/>
          <w:szCs w:val="28"/>
        </w:rPr>
        <w:t xml:space="preserve"> примитивная, урезанная и лишенная всяческих средств выразительности. Эт</w:t>
      </w:r>
      <w:r w:rsidR="00EF2E1F">
        <w:rPr>
          <w:rFonts w:ascii="Times New Roman" w:hAnsi="Times New Roman"/>
          <w:sz w:val="28"/>
          <w:szCs w:val="28"/>
        </w:rPr>
        <w:t>и проблемы</w:t>
      </w:r>
      <w:r w:rsidR="0056142A">
        <w:rPr>
          <w:rFonts w:ascii="Times New Roman" w:hAnsi="Times New Roman"/>
          <w:sz w:val="28"/>
          <w:szCs w:val="28"/>
        </w:rPr>
        <w:t xml:space="preserve">, усугубленные «натаскиванием» на тесты в любом типе учебных заведений, </w:t>
      </w:r>
      <w:r w:rsidR="003808E2">
        <w:rPr>
          <w:rFonts w:ascii="Times New Roman" w:hAnsi="Times New Roman"/>
          <w:sz w:val="28"/>
          <w:szCs w:val="28"/>
        </w:rPr>
        <w:t>перенос</w:t>
      </w:r>
      <w:r w:rsidR="00EF2E1F">
        <w:rPr>
          <w:rFonts w:ascii="Times New Roman" w:hAnsi="Times New Roman"/>
          <w:sz w:val="28"/>
          <w:szCs w:val="28"/>
        </w:rPr>
        <w:t>я</w:t>
      </w:r>
      <w:r w:rsidR="003808E2">
        <w:rPr>
          <w:rFonts w:ascii="Times New Roman" w:hAnsi="Times New Roman"/>
          <w:sz w:val="28"/>
          <w:szCs w:val="28"/>
        </w:rPr>
        <w:t xml:space="preserve">тся и на способность к овладению иностранным языком. </w:t>
      </w:r>
    </w:p>
    <w:p w14:paraId="3E7B1235" w14:textId="4614972A" w:rsidR="004F24AA" w:rsidRDefault="004F24AA" w:rsidP="009B1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Существование в цифровом пространстве,</w:t>
      </w:r>
      <w:r w:rsidR="0057062B">
        <w:rPr>
          <w:rFonts w:ascii="Times New Roman" w:hAnsi="Times New Roman"/>
          <w:sz w:val="28"/>
          <w:szCs w:val="28"/>
        </w:rPr>
        <w:t xml:space="preserve"> отсутствие восприятия географических и временных границ,</w:t>
      </w:r>
      <w:r>
        <w:rPr>
          <w:rFonts w:ascii="Times New Roman" w:hAnsi="Times New Roman"/>
          <w:sz w:val="28"/>
          <w:szCs w:val="28"/>
        </w:rPr>
        <w:t xml:space="preserve"> круглосуточная доступность связи с любым человеком в мире полностью лишают их </w:t>
      </w:r>
      <w:r w:rsidR="0057062B">
        <w:rPr>
          <w:rFonts w:ascii="Times New Roman" w:hAnsi="Times New Roman"/>
          <w:sz w:val="28"/>
          <w:szCs w:val="28"/>
        </w:rPr>
        <w:t>осозна</w:t>
      </w:r>
      <w:r w:rsidR="00EF2E1F">
        <w:rPr>
          <w:rFonts w:ascii="Times New Roman" w:hAnsi="Times New Roman"/>
          <w:sz w:val="28"/>
          <w:szCs w:val="28"/>
        </w:rPr>
        <w:t>нной</w:t>
      </w:r>
      <w:r w:rsidR="0057062B">
        <w:rPr>
          <w:rFonts w:ascii="Times New Roman" w:hAnsi="Times New Roman"/>
          <w:sz w:val="28"/>
          <w:szCs w:val="28"/>
        </w:rPr>
        <w:t xml:space="preserve"> необходимости соблюдения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EF2E1F">
        <w:rPr>
          <w:rFonts w:ascii="Times New Roman" w:hAnsi="Times New Roman"/>
          <w:sz w:val="28"/>
          <w:szCs w:val="28"/>
        </w:rPr>
        <w:t xml:space="preserve">классических норм речевого </w:t>
      </w:r>
      <w:r w:rsidR="00B15854">
        <w:rPr>
          <w:rFonts w:ascii="Times New Roman" w:hAnsi="Times New Roman"/>
          <w:sz w:val="28"/>
          <w:szCs w:val="28"/>
        </w:rPr>
        <w:t>и межличностного поведения</w:t>
      </w:r>
      <w:r w:rsidR="00EF2E1F">
        <w:rPr>
          <w:rFonts w:ascii="Times New Roman" w:hAnsi="Times New Roman"/>
          <w:sz w:val="28"/>
          <w:szCs w:val="28"/>
        </w:rPr>
        <w:t xml:space="preserve">, о которых поколение </w:t>
      </w:r>
      <w:r w:rsidR="00EF2E1F">
        <w:rPr>
          <w:rFonts w:ascii="Times New Roman" w:hAnsi="Times New Roman"/>
          <w:sz w:val="28"/>
          <w:szCs w:val="28"/>
          <w:lang w:val="en-US"/>
        </w:rPr>
        <w:t>Z</w:t>
      </w:r>
      <w:r w:rsidR="00EF2E1F" w:rsidRPr="00EF2E1F">
        <w:rPr>
          <w:rFonts w:ascii="Times New Roman" w:hAnsi="Times New Roman"/>
          <w:sz w:val="28"/>
          <w:szCs w:val="28"/>
        </w:rPr>
        <w:t xml:space="preserve"> </w:t>
      </w:r>
      <w:r w:rsidR="00EF2E1F">
        <w:rPr>
          <w:rFonts w:ascii="Times New Roman" w:hAnsi="Times New Roman"/>
          <w:sz w:val="28"/>
          <w:szCs w:val="28"/>
        </w:rPr>
        <w:t xml:space="preserve">или не имеет представления, или считает устаревшими. </w:t>
      </w:r>
      <w:r w:rsidR="005A7E2B">
        <w:rPr>
          <w:rFonts w:ascii="Times New Roman" w:hAnsi="Times New Roman"/>
          <w:sz w:val="28"/>
          <w:szCs w:val="28"/>
        </w:rPr>
        <w:t xml:space="preserve">Как результат, социолингвистическая компетенция и этикет речевого поведения оказываются недостаточно сформированными. </w:t>
      </w:r>
    </w:p>
    <w:p w14:paraId="031DB79D" w14:textId="1B78B3FF" w:rsidR="00CF7EE0" w:rsidRDefault="0016754A" w:rsidP="009B1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виду </w:t>
      </w:r>
      <w:r w:rsidR="00F92542">
        <w:rPr>
          <w:rFonts w:ascii="Times New Roman" w:hAnsi="Times New Roman"/>
          <w:sz w:val="28"/>
          <w:szCs w:val="28"/>
        </w:rPr>
        <w:t>постоянно увеличивающегося информационного потока и неспособност</w:t>
      </w:r>
      <w:r w:rsidR="00F97D77">
        <w:rPr>
          <w:rFonts w:ascii="Times New Roman" w:hAnsi="Times New Roman"/>
          <w:sz w:val="28"/>
          <w:szCs w:val="28"/>
        </w:rPr>
        <w:t>и</w:t>
      </w:r>
      <w:r w:rsidR="00F92542">
        <w:rPr>
          <w:rFonts w:ascii="Times New Roman" w:hAnsi="Times New Roman"/>
          <w:sz w:val="28"/>
          <w:szCs w:val="28"/>
        </w:rPr>
        <w:t xml:space="preserve"> (нежелани</w:t>
      </w:r>
      <w:r w:rsidR="00F97D77">
        <w:rPr>
          <w:rFonts w:ascii="Times New Roman" w:hAnsi="Times New Roman"/>
          <w:sz w:val="28"/>
          <w:szCs w:val="28"/>
        </w:rPr>
        <w:t>я</w:t>
      </w:r>
      <w:r w:rsidR="00F92542">
        <w:rPr>
          <w:rFonts w:ascii="Times New Roman" w:hAnsi="Times New Roman"/>
          <w:sz w:val="28"/>
          <w:szCs w:val="28"/>
        </w:rPr>
        <w:t xml:space="preserve">?) студентов разбираться в причинно-следственных связях, история мира для них разделилась на две части: то, что было до них (и не важно ‒ сто лет назад, двести или может быть всего двадцать!), и то, что происходит с ними сегодня. </w:t>
      </w:r>
      <w:r w:rsidR="004F24AA">
        <w:rPr>
          <w:rFonts w:ascii="Times New Roman" w:hAnsi="Times New Roman"/>
          <w:sz w:val="28"/>
          <w:szCs w:val="28"/>
        </w:rPr>
        <w:t xml:space="preserve">Такое отношение отрицательно сказывается на </w:t>
      </w:r>
      <w:r w:rsidR="002975B2">
        <w:rPr>
          <w:rFonts w:ascii="Times New Roman" w:hAnsi="Times New Roman"/>
          <w:sz w:val="28"/>
          <w:szCs w:val="28"/>
        </w:rPr>
        <w:t>формировании</w:t>
      </w:r>
      <w:r w:rsidR="004F24AA">
        <w:rPr>
          <w:rFonts w:ascii="Times New Roman" w:hAnsi="Times New Roman"/>
          <w:sz w:val="28"/>
          <w:szCs w:val="28"/>
        </w:rPr>
        <w:t xml:space="preserve"> </w:t>
      </w:r>
      <w:r w:rsidR="004F24AA" w:rsidRPr="005A7E2B">
        <w:rPr>
          <w:rFonts w:ascii="Times New Roman" w:hAnsi="Times New Roman"/>
          <w:sz w:val="28"/>
          <w:szCs w:val="28"/>
        </w:rPr>
        <w:t>лингво</w:t>
      </w:r>
      <w:r w:rsidR="005A7E2B">
        <w:rPr>
          <w:rFonts w:ascii="Times New Roman" w:hAnsi="Times New Roman"/>
          <w:sz w:val="28"/>
          <w:szCs w:val="28"/>
        </w:rPr>
        <w:t>страноведческой</w:t>
      </w:r>
      <w:r w:rsidR="004F24AA">
        <w:rPr>
          <w:rFonts w:ascii="Times New Roman" w:hAnsi="Times New Roman"/>
          <w:sz w:val="28"/>
          <w:szCs w:val="28"/>
        </w:rPr>
        <w:t xml:space="preserve"> компетенции</w:t>
      </w:r>
      <w:r w:rsidR="002975B2">
        <w:rPr>
          <w:rFonts w:ascii="Times New Roman" w:hAnsi="Times New Roman"/>
          <w:sz w:val="28"/>
          <w:szCs w:val="28"/>
        </w:rPr>
        <w:t xml:space="preserve"> и общей культуры студентов</w:t>
      </w:r>
      <w:r w:rsidR="004F24AA">
        <w:rPr>
          <w:rFonts w:ascii="Times New Roman" w:hAnsi="Times New Roman"/>
          <w:sz w:val="28"/>
          <w:szCs w:val="28"/>
        </w:rPr>
        <w:t>.</w:t>
      </w:r>
    </w:p>
    <w:p w14:paraId="47824856" w14:textId="32E55419" w:rsidR="002975B2" w:rsidRDefault="002975B2" w:rsidP="009B1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Обычно считается, что со всеми сложностями, возникающими в процессе изучения иностранного языка можно справиться, если у человека есть сильная и осознанная мотивация овладеть им для личных и/или профессиональных целей.</w:t>
      </w:r>
    </w:p>
    <w:p w14:paraId="779459CA" w14:textId="459ACD04" w:rsidR="00F95614" w:rsidRDefault="00F95614" w:rsidP="009B1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мотивы изучения иностранного языка, мы провели эмпирическое исследование, в котором приняли участие 2</w:t>
      </w:r>
      <w:r w:rsidR="005614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преподавателя</w:t>
      </w:r>
      <w:r w:rsidR="00EB16B9">
        <w:rPr>
          <w:rFonts w:ascii="Times New Roman" w:hAnsi="Times New Roman"/>
          <w:sz w:val="28"/>
          <w:szCs w:val="28"/>
        </w:rPr>
        <w:t xml:space="preserve"> данной дисциплины и 62 студента 1-2 курсов</w:t>
      </w:r>
      <w:r w:rsidR="00AA0679">
        <w:rPr>
          <w:rFonts w:ascii="Times New Roman" w:hAnsi="Times New Roman"/>
          <w:sz w:val="28"/>
          <w:szCs w:val="28"/>
        </w:rPr>
        <w:t xml:space="preserve"> неязыковых направлений подготовки</w:t>
      </w:r>
      <w:r w:rsidR="00EB16B9">
        <w:rPr>
          <w:rFonts w:ascii="Times New Roman" w:hAnsi="Times New Roman"/>
          <w:sz w:val="28"/>
          <w:szCs w:val="28"/>
        </w:rPr>
        <w:t xml:space="preserve">. </w:t>
      </w:r>
      <w:r w:rsidR="00F97D77">
        <w:rPr>
          <w:rFonts w:ascii="Times New Roman" w:hAnsi="Times New Roman"/>
          <w:sz w:val="28"/>
          <w:szCs w:val="28"/>
        </w:rPr>
        <w:t>Все данные собирались анонимно через заполнение анкет</w:t>
      </w:r>
      <w:r w:rsidR="0056142A">
        <w:rPr>
          <w:rFonts w:ascii="Times New Roman" w:hAnsi="Times New Roman"/>
          <w:sz w:val="28"/>
          <w:szCs w:val="28"/>
        </w:rPr>
        <w:t xml:space="preserve"> в электронном режиме</w:t>
      </w:r>
      <w:r w:rsidR="00F97D77">
        <w:rPr>
          <w:rFonts w:ascii="Times New Roman" w:hAnsi="Times New Roman"/>
          <w:sz w:val="28"/>
          <w:szCs w:val="28"/>
        </w:rPr>
        <w:t xml:space="preserve">, что может гарантировать высокий уровень честности в ответах. </w:t>
      </w:r>
      <w:r w:rsidR="005D3891">
        <w:rPr>
          <w:rFonts w:ascii="Times New Roman" w:hAnsi="Times New Roman"/>
          <w:sz w:val="28"/>
          <w:szCs w:val="28"/>
        </w:rPr>
        <w:t>В результате анализа и стилистическо</w:t>
      </w:r>
      <w:r w:rsidR="00F97D77">
        <w:rPr>
          <w:rFonts w:ascii="Times New Roman" w:hAnsi="Times New Roman"/>
          <w:sz w:val="28"/>
          <w:szCs w:val="28"/>
        </w:rPr>
        <w:t xml:space="preserve">й обработки </w:t>
      </w:r>
      <w:r w:rsidR="005D3891">
        <w:rPr>
          <w:rFonts w:ascii="Times New Roman" w:hAnsi="Times New Roman"/>
          <w:sz w:val="28"/>
          <w:szCs w:val="28"/>
        </w:rPr>
        <w:t>были получены данные, представленные</w:t>
      </w:r>
      <w:r w:rsidR="00EB16B9">
        <w:rPr>
          <w:rFonts w:ascii="Times New Roman" w:hAnsi="Times New Roman"/>
          <w:sz w:val="28"/>
          <w:szCs w:val="28"/>
        </w:rPr>
        <w:t xml:space="preserve"> в таблице 1.</w:t>
      </w:r>
    </w:p>
    <w:p w14:paraId="048A36D5" w14:textId="6BF16B05" w:rsidR="00EB16B9" w:rsidRDefault="00EB16B9" w:rsidP="00EB16B9">
      <w:pPr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Таблица 1</w:t>
      </w:r>
    </w:p>
    <w:p w14:paraId="27A39C79" w14:textId="3B1C2529" w:rsidR="00EB16B9" w:rsidRDefault="00EB16B9" w:rsidP="00EB16B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Мотивы изучения иностранного языка</w:t>
      </w:r>
      <w:r w:rsidR="00F97D77">
        <w:rPr>
          <w:rFonts w:ascii="Times New Roman" w:hAnsi="Times New Roman"/>
          <w:b/>
          <w:bCs/>
          <w:sz w:val="28"/>
          <w:szCs w:val="28"/>
        </w:rPr>
        <w:t xml:space="preserve"> у студентов неязыковых направлений подготовки</w:t>
      </w:r>
    </w:p>
    <w:p w14:paraId="7B400FA7" w14:textId="77777777" w:rsidR="005D3891" w:rsidRDefault="005D3891" w:rsidP="00EB16B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EB16B9" w14:paraId="63E71E15" w14:textId="77777777" w:rsidTr="00EB16B9">
        <w:tc>
          <w:tcPr>
            <w:tcW w:w="3020" w:type="dxa"/>
          </w:tcPr>
          <w:p w14:paraId="342522EC" w14:textId="133C33D8" w:rsidR="00EB16B9" w:rsidRDefault="00EB16B9" w:rsidP="00EB16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E8C7D8" wp14:editId="093535CD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0</wp:posOffset>
                      </wp:positionV>
                      <wp:extent cx="1924050" cy="406400"/>
                      <wp:effectExtent l="0" t="0" r="19050" b="317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406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EF15DC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0" to="146.3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Мотив</w:t>
            </w:r>
          </w:p>
          <w:p w14:paraId="7DB780E9" w14:textId="79205A3B" w:rsidR="00EB16B9" w:rsidRDefault="00F97D77" w:rsidP="00EB16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3020" w:type="dxa"/>
          </w:tcPr>
          <w:p w14:paraId="03D971D2" w14:textId="128D2DEF" w:rsidR="00EB16B9" w:rsidRDefault="00EB16B9" w:rsidP="00EB16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Студенты</w:t>
            </w:r>
          </w:p>
        </w:tc>
        <w:tc>
          <w:tcPr>
            <w:tcW w:w="3021" w:type="dxa"/>
          </w:tcPr>
          <w:p w14:paraId="47F02C7A" w14:textId="4128348D" w:rsidR="00EB16B9" w:rsidRDefault="00EB16B9" w:rsidP="00EB16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Преподаватели</w:t>
            </w:r>
          </w:p>
        </w:tc>
      </w:tr>
      <w:tr w:rsidR="00EB16B9" w14:paraId="582595CD" w14:textId="77777777" w:rsidTr="00EB16B9">
        <w:tc>
          <w:tcPr>
            <w:tcW w:w="3020" w:type="dxa"/>
          </w:tcPr>
          <w:p w14:paraId="0AAD3E68" w14:textId="77777777" w:rsidR="00EB16B9" w:rsidRDefault="00EB16B9" w:rsidP="00EB1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79FCB2" w14:textId="7FAF7F22" w:rsidR="00EB16B9" w:rsidRPr="00EB16B9" w:rsidRDefault="00EB16B9" w:rsidP="00EB1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ИЯ на занятии</w:t>
            </w:r>
          </w:p>
        </w:tc>
        <w:tc>
          <w:tcPr>
            <w:tcW w:w="3020" w:type="dxa"/>
          </w:tcPr>
          <w:p w14:paraId="270263CE" w14:textId="77777777" w:rsidR="00EB16B9" w:rsidRDefault="00EB16B9" w:rsidP="00EB4333">
            <w:pPr>
              <w:ind w:left="27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68% - сдать сессию</w:t>
            </w:r>
          </w:p>
          <w:p w14:paraId="25F1FF10" w14:textId="41064A8A" w:rsidR="00EB16B9" w:rsidRDefault="00EB16B9" w:rsidP="00EB4333">
            <w:pPr>
              <w:ind w:left="27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20% - постараться понять </w:t>
            </w:r>
            <w:r w:rsidRPr="00EB4333">
              <w:rPr>
                <w:rFonts w:ascii="Times New Roman" w:hAnsi="Times New Roman"/>
                <w:spacing w:val="-10"/>
                <w:sz w:val="24"/>
                <w:szCs w:val="24"/>
              </w:rPr>
              <w:t>объяснение преподавателя</w:t>
            </w:r>
          </w:p>
          <w:p w14:paraId="46E0162D" w14:textId="3991B5A3" w:rsidR="00EB16B9" w:rsidRPr="00EB16B9" w:rsidRDefault="00EB16B9" w:rsidP="00EB4333">
            <w:pPr>
              <w:ind w:left="27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12% - знать ИЯ</w:t>
            </w:r>
          </w:p>
        </w:tc>
        <w:tc>
          <w:tcPr>
            <w:tcW w:w="3021" w:type="dxa"/>
          </w:tcPr>
          <w:p w14:paraId="1DBF8A33" w14:textId="2AB47299" w:rsidR="00EB16B9" w:rsidRPr="00EB16B9" w:rsidRDefault="00EB16B9" w:rsidP="00EB1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Демонстрация явлений ИЯ </w:t>
            </w:r>
            <w:r w:rsidRPr="002975B2">
              <w:rPr>
                <w:rFonts w:ascii="Times New Roman" w:hAnsi="Times New Roman"/>
                <w:sz w:val="24"/>
                <w:szCs w:val="24"/>
              </w:rPr>
              <w:t>для формирования осмысленного понимания запоминания</w:t>
            </w:r>
            <w:r w:rsidR="002975B2" w:rsidRPr="002975B2">
              <w:rPr>
                <w:rFonts w:ascii="Times New Roman" w:hAnsi="Times New Roman"/>
                <w:sz w:val="24"/>
                <w:szCs w:val="24"/>
              </w:rPr>
              <w:t xml:space="preserve"> и воспроизведения</w:t>
            </w:r>
          </w:p>
        </w:tc>
      </w:tr>
      <w:tr w:rsidR="00EB16B9" w14:paraId="1EBB6E6A" w14:textId="77777777" w:rsidTr="00EB16B9">
        <w:tc>
          <w:tcPr>
            <w:tcW w:w="3020" w:type="dxa"/>
          </w:tcPr>
          <w:p w14:paraId="543E6760" w14:textId="77777777" w:rsidR="005D3891" w:rsidRDefault="005D3891" w:rsidP="00EB1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F0BA0E" w14:textId="5C556CDE" w:rsidR="00EB16B9" w:rsidRPr="00EB16B9" w:rsidRDefault="00EB16B9" w:rsidP="00EB1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ИЯ в будущей профессии</w:t>
            </w:r>
          </w:p>
        </w:tc>
        <w:tc>
          <w:tcPr>
            <w:tcW w:w="3020" w:type="dxa"/>
          </w:tcPr>
          <w:p w14:paraId="33221C89" w14:textId="77777777" w:rsidR="00EB16B9" w:rsidRDefault="00EB16B9" w:rsidP="00EB4333">
            <w:pPr>
              <w:ind w:left="272" w:hanging="2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72% ‒ не вижу необходимости;</w:t>
            </w:r>
          </w:p>
          <w:p w14:paraId="7D954FCA" w14:textId="7D874AEA" w:rsidR="00EB16B9" w:rsidRDefault="00EB16B9" w:rsidP="00EB4333">
            <w:pPr>
              <w:ind w:left="272" w:hanging="2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19% - </w:t>
            </w:r>
            <w:r w:rsidR="005D3891">
              <w:rPr>
                <w:rFonts w:ascii="Times New Roman" w:hAnsi="Times New Roman"/>
                <w:sz w:val="24"/>
                <w:szCs w:val="24"/>
              </w:rPr>
              <w:t>возможно пригодится, но не в профессии</w:t>
            </w:r>
          </w:p>
          <w:p w14:paraId="121E8A19" w14:textId="1BBB5AC1" w:rsidR="00EB16B9" w:rsidRPr="00EB16B9" w:rsidRDefault="00EB16B9" w:rsidP="00EB4333">
            <w:pPr>
              <w:ind w:left="272" w:hanging="2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9% - возможно, буду использовать</w:t>
            </w:r>
          </w:p>
        </w:tc>
        <w:tc>
          <w:tcPr>
            <w:tcW w:w="3021" w:type="dxa"/>
          </w:tcPr>
          <w:p w14:paraId="38A4A0D9" w14:textId="51A388E8" w:rsidR="00EB16B9" w:rsidRPr="00EB16B9" w:rsidRDefault="005D3891" w:rsidP="00EB1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Профессионально-ориентированное обучение ИЯ готовит конкурентоспособного специалиста, готового справляться с вызовами времени</w:t>
            </w:r>
          </w:p>
        </w:tc>
      </w:tr>
      <w:tr w:rsidR="00EB16B9" w14:paraId="54875E0C" w14:textId="77777777" w:rsidTr="00EB16B9">
        <w:tc>
          <w:tcPr>
            <w:tcW w:w="3020" w:type="dxa"/>
          </w:tcPr>
          <w:p w14:paraId="17879A39" w14:textId="78FB3242" w:rsidR="00EB16B9" w:rsidRPr="00EB16B9" w:rsidRDefault="005D3891" w:rsidP="00EB1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текущему и промежуточному контролю</w:t>
            </w:r>
          </w:p>
        </w:tc>
        <w:tc>
          <w:tcPr>
            <w:tcW w:w="3020" w:type="dxa"/>
          </w:tcPr>
          <w:p w14:paraId="3466E013" w14:textId="77777777" w:rsidR="00EB16B9" w:rsidRDefault="005D3891" w:rsidP="00EB4333">
            <w:pPr>
              <w:ind w:left="272" w:hanging="2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54% - буду использовать интернет для поиска ответов на вопросы;</w:t>
            </w:r>
          </w:p>
          <w:p w14:paraId="1633D144" w14:textId="77777777" w:rsidR="005D3891" w:rsidRDefault="005D3891" w:rsidP="00EB4333">
            <w:pPr>
              <w:ind w:left="272" w:hanging="2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28% - постараюсь выучить </w:t>
            </w:r>
            <w:r w:rsidRPr="00EB4333">
              <w:rPr>
                <w:rFonts w:ascii="Times New Roman" w:hAnsi="Times New Roman"/>
                <w:spacing w:val="-8"/>
                <w:sz w:val="24"/>
                <w:szCs w:val="24"/>
              </w:rPr>
              <w:t>большую часть вопросов;</w:t>
            </w:r>
          </w:p>
          <w:p w14:paraId="48343BA6" w14:textId="4FAED3DA" w:rsidR="005D3891" w:rsidRPr="002975B2" w:rsidRDefault="005D3891" w:rsidP="00EB4333">
            <w:pPr>
              <w:ind w:left="272" w:hanging="272"/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975B2">
              <w:rPr>
                <w:rFonts w:ascii="Times New Roman" w:hAnsi="Times New Roman"/>
                <w:spacing w:val="-12"/>
                <w:sz w:val="24"/>
                <w:szCs w:val="24"/>
              </w:rPr>
              <w:t>18% - постараюсь понять, чтобы ответить на вопросы</w:t>
            </w:r>
          </w:p>
        </w:tc>
        <w:tc>
          <w:tcPr>
            <w:tcW w:w="3021" w:type="dxa"/>
          </w:tcPr>
          <w:p w14:paraId="16E118F6" w14:textId="7F2E3674" w:rsidR="00EB16B9" w:rsidRPr="00EB16B9" w:rsidRDefault="005D3891" w:rsidP="00EB1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Ожидается, что студенты овладеют ИЯ в объеме, предусмотренном РПД и ФГОС</w:t>
            </w:r>
          </w:p>
        </w:tc>
      </w:tr>
      <w:tr w:rsidR="00EB16B9" w14:paraId="2BE3C478" w14:textId="77777777" w:rsidTr="00EB16B9">
        <w:tc>
          <w:tcPr>
            <w:tcW w:w="3020" w:type="dxa"/>
          </w:tcPr>
          <w:p w14:paraId="687B56B0" w14:textId="77777777" w:rsidR="00EB4333" w:rsidRDefault="00EB4333" w:rsidP="00EB1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2FD38A" w14:textId="5AD2EA82" w:rsidR="00EB16B9" w:rsidRPr="00EB16B9" w:rsidRDefault="00EB4333" w:rsidP="00EB1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изучения ИЯ для развития личности</w:t>
            </w:r>
          </w:p>
        </w:tc>
        <w:tc>
          <w:tcPr>
            <w:tcW w:w="3020" w:type="dxa"/>
          </w:tcPr>
          <w:p w14:paraId="720C0DB5" w14:textId="052B52A6" w:rsidR="00EB16B9" w:rsidRDefault="00AA0679" w:rsidP="00AA0679">
            <w:pPr>
              <w:ind w:left="272" w:hanging="2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42% - интересные занятия, </w:t>
            </w:r>
            <w:r w:rsidR="006E1C92">
              <w:rPr>
                <w:rFonts w:ascii="Times New Roman" w:hAnsi="Times New Roman"/>
                <w:sz w:val="24"/>
                <w:szCs w:val="24"/>
              </w:rPr>
              <w:t>узнаем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что-то новое для себя;</w:t>
            </w:r>
          </w:p>
          <w:p w14:paraId="3E4AAFAF" w14:textId="426AD5F8" w:rsidR="00AA0679" w:rsidRDefault="00AA0679" w:rsidP="00AA0679">
            <w:pPr>
              <w:ind w:left="272" w:hanging="2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24% - предпочитаю, чтобы не было тестирования и экзаменов по ИЯ;</w:t>
            </w:r>
          </w:p>
          <w:p w14:paraId="5E98A8FA" w14:textId="77777777" w:rsidR="00AA0679" w:rsidRDefault="00AA0679" w:rsidP="00AA0679">
            <w:pPr>
              <w:ind w:left="272" w:hanging="2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26% - считаю эту дисциплину лишней</w:t>
            </w:r>
          </w:p>
          <w:p w14:paraId="0DD34587" w14:textId="25C0F96B" w:rsidR="00AA0679" w:rsidRPr="00EB16B9" w:rsidRDefault="00AA0679" w:rsidP="00AA0679">
            <w:pPr>
              <w:ind w:left="272" w:hanging="2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8% - уверен/а, что ИЯ пригодится в будущей профессии</w:t>
            </w:r>
          </w:p>
        </w:tc>
        <w:tc>
          <w:tcPr>
            <w:tcW w:w="3021" w:type="dxa"/>
          </w:tcPr>
          <w:p w14:paraId="7D1F1133" w14:textId="6A0E4EA5" w:rsidR="00EB16B9" w:rsidRPr="00EB16B9" w:rsidRDefault="00EB4333" w:rsidP="00EB1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 изучения ИЯ способствует развитию общей культуры, коммуникативных способностей, культур</w:t>
            </w:r>
            <w:r w:rsidR="006E1C92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поведения, памяти, воображения и т.д.</w:t>
            </w:r>
          </w:p>
        </w:tc>
      </w:tr>
    </w:tbl>
    <w:p w14:paraId="39447C0E" w14:textId="77777777" w:rsidR="00AF5F0C" w:rsidRDefault="00AF5F0C" w:rsidP="00AF5F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760FE4" w14:textId="324C6ED4" w:rsidR="00AF5F0C" w:rsidRDefault="00AF5F0C" w:rsidP="00AF5F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Как видно из табл. 1, практически половина обучающихся не видят для себя смысла в изучении и дальнейшем использовании иностранного языка в профессиональной деятельности. Эти данные коррелируют с результатами эмпирического исследования, проведенного О.Б. Симоновой и Ю.Ю. Котляренко: у большинства опрошенных ими студентов отсутствовали «целевая» мотивация, которая основывается на уверенности в востребованности языковых знаний в будущей профессиональной деятельности, и «</w:t>
      </w:r>
      <w:proofErr w:type="spellStart"/>
      <w:r>
        <w:rPr>
          <w:rFonts w:ascii="Times New Roman" w:hAnsi="Times New Roman"/>
          <w:sz w:val="28"/>
          <w:szCs w:val="28"/>
        </w:rPr>
        <w:t>лингвопознавательная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» мотивация, т.е. вера в то, что </w:t>
      </w:r>
      <w:r w:rsidRPr="002975B2">
        <w:rPr>
          <w:rFonts w:ascii="Times New Roman" w:hAnsi="Times New Roman"/>
          <w:spacing w:val="-4"/>
          <w:sz w:val="28"/>
          <w:szCs w:val="28"/>
        </w:rPr>
        <w:t>владение иностранным языком может положительно сказаться на успешной карьере [9]. Поэтому, имея недостаточный уровень мотивированности к занятиям, они больше нацелены на поиск «обходных» путей, чтобы успешно сдать тестирование или экзамен (поиск подсказок в интернете, шпаргалки и пр.), чем задаются реальной целью выучить иностранный язык в объеме, определенном ФГОС. Кроме того, активная и агрессивная рекламная деятельность многих коммерческих языковых центров, обещающих обучить любому иностранному языку в кратчайшие сроки, также негативно сказывается на мотивации к изучению данной дисциплины в университете.</w:t>
      </w:r>
    </w:p>
    <w:p w14:paraId="473ABF7E" w14:textId="1357F20A" w:rsidR="00CD7FC9" w:rsidRDefault="00CD7FC9" w:rsidP="00CD7F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современного поколения студентов есть еще одна психологическая особенность: они ориентированы только на положительное публичное принятие результатов</w:t>
      </w:r>
      <w:r w:rsidRPr="00F531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их деятельности, ведь в их кругу общения считается правильным «лайкнуть» посты или фото участников сетевого взаимодействия, независимо от того, действительно ли они заслуживают высокой оценки. Любое затруднение или критика в их адрес моментально вызывают угнетенное состояние или агрессию. Эта часть молодежи даже не может представить, что такое публичная критика или негативная оценка, объявленная во всеуслышание. Придя в университет после школы, где учителя сегодня находятся под постоянным контролем со стороны общественности и направленных на них камер смартфонов, студенты также продолжают ожидать положительные оценки за любое качество работы. </w:t>
      </w:r>
      <w:r w:rsidR="00591FE0">
        <w:rPr>
          <w:rFonts w:ascii="Times New Roman" w:hAnsi="Times New Roman"/>
          <w:sz w:val="28"/>
          <w:szCs w:val="28"/>
        </w:rPr>
        <w:t>Поэтому,</w:t>
      </w:r>
      <w:r>
        <w:rPr>
          <w:rFonts w:ascii="Times New Roman" w:hAnsi="Times New Roman"/>
          <w:sz w:val="28"/>
          <w:szCs w:val="28"/>
        </w:rPr>
        <w:t xml:space="preserve"> они оказываются удивлены, когда им не удается сдать первую сессию.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6238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другой стороны, их не покидают чувства тревожности и неуверенности, связанные с новым коллективом, новым статусом, более серьезными требованиями [6]. Однако, спустя некоторое время, большинство из них успешно проходят этот этап взросления и начинают уже совершенно по-другому относиться к своим обязанностям.</w:t>
      </w:r>
    </w:p>
    <w:p w14:paraId="06406EA0" w14:textId="0DE78030" w:rsidR="00AD5B51" w:rsidRPr="00AD5B51" w:rsidRDefault="00AD5B51" w:rsidP="009B1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поколение </w:t>
      </w:r>
      <w:r>
        <w:rPr>
          <w:rFonts w:ascii="Times New Roman" w:hAnsi="Times New Roman"/>
          <w:sz w:val="28"/>
          <w:szCs w:val="28"/>
          <w:lang w:val="en-US"/>
        </w:rPr>
        <w:t>Z</w:t>
      </w:r>
      <w:r w:rsidRPr="00AD5B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студентов технического вуза характеризуется низким уровнем мотивации к изучению иностранных языков, </w:t>
      </w:r>
      <w:r w:rsidR="00086409">
        <w:rPr>
          <w:rFonts w:ascii="Times New Roman" w:hAnsi="Times New Roman"/>
          <w:sz w:val="28"/>
          <w:szCs w:val="28"/>
        </w:rPr>
        <w:t xml:space="preserve">психологической инфантильностью, </w:t>
      </w:r>
      <w:r w:rsidR="00AF5F0C">
        <w:rPr>
          <w:rFonts w:ascii="Times New Roman" w:hAnsi="Times New Roman"/>
          <w:sz w:val="28"/>
          <w:szCs w:val="28"/>
        </w:rPr>
        <w:t xml:space="preserve">коммуникативной деструкцией, </w:t>
      </w:r>
      <w:r w:rsidR="00086409">
        <w:rPr>
          <w:rFonts w:ascii="Times New Roman" w:hAnsi="Times New Roman"/>
          <w:sz w:val="28"/>
          <w:szCs w:val="28"/>
        </w:rPr>
        <w:t>отсутствием «борцовских» качеств, позволяющих противостоять неблагоприятным внешним раздражителям и искать пути выхода из создавшейся ситуации.</w:t>
      </w:r>
      <w:r w:rsidR="00C65E51">
        <w:rPr>
          <w:rFonts w:ascii="Times New Roman" w:hAnsi="Times New Roman"/>
          <w:sz w:val="28"/>
          <w:szCs w:val="28"/>
        </w:rPr>
        <w:t xml:space="preserve"> Поэтому, даже обладая высоко развитой цифровой компетенцией на уровне технического использования электронных программ, электронных учебных пособий и устройств, студенты не могут справиться с процессом овладения иностранными языками в виду когнитивной редукции, клипового характера сознания, </w:t>
      </w:r>
      <w:r w:rsidR="00C65E51">
        <w:rPr>
          <w:rFonts w:ascii="Times New Roman" w:hAnsi="Times New Roman"/>
          <w:sz w:val="28"/>
          <w:szCs w:val="28"/>
        </w:rPr>
        <w:lastRenderedPageBreak/>
        <w:t>отсутствия умений обработки постоянно возрастающего потока информации и низкой мотивации.</w:t>
      </w:r>
    </w:p>
    <w:p w14:paraId="4B192C81" w14:textId="56BFBD93" w:rsidR="00AD5B51" w:rsidRDefault="00AD5B51" w:rsidP="009B1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перечисленных особенностей сегодняшних преподавателей и обучающихся, являющихся представителя разных поколений, необходимо педагогам для поиска и внедрения в образовательный процесс тех методов и технологий работы, которые могут позволить сократить существующие различия между субъектами образования и постепенно продемонстрировать студентам разнообразные преимущества изучения иностранных языков.</w:t>
      </w:r>
    </w:p>
    <w:p w14:paraId="05AB9DC1" w14:textId="7807821B" w:rsidR="00AD5B51" w:rsidRDefault="00AD5B51" w:rsidP="009B1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мнению О.Б. Симоновой и Ю.Ю. Котляренко, цифровая среда предоставляет </w:t>
      </w:r>
      <w:r w:rsidR="00086409">
        <w:rPr>
          <w:rFonts w:ascii="Times New Roman" w:hAnsi="Times New Roman"/>
          <w:sz w:val="28"/>
          <w:szCs w:val="28"/>
        </w:rPr>
        <w:t xml:space="preserve">возможности обогатить содержание процесса обучения иностранным языкам за счет использования принципов геймификации, ситуативности, индивидуализации и </w:t>
      </w:r>
      <w:proofErr w:type="spellStart"/>
      <w:r w:rsidR="00086409">
        <w:rPr>
          <w:rFonts w:ascii="Times New Roman" w:hAnsi="Times New Roman"/>
          <w:sz w:val="28"/>
          <w:szCs w:val="28"/>
        </w:rPr>
        <w:t>конвергентности</w:t>
      </w:r>
      <w:proofErr w:type="spellEnd"/>
      <w:r w:rsidR="00086409">
        <w:rPr>
          <w:rFonts w:ascii="Times New Roman" w:hAnsi="Times New Roman"/>
          <w:sz w:val="28"/>
          <w:szCs w:val="28"/>
        </w:rPr>
        <w:t xml:space="preserve"> [</w:t>
      </w:r>
      <w:r w:rsidR="00012A2C">
        <w:rPr>
          <w:rFonts w:ascii="Times New Roman" w:hAnsi="Times New Roman"/>
          <w:sz w:val="28"/>
          <w:szCs w:val="28"/>
        </w:rPr>
        <w:t>9</w:t>
      </w:r>
      <w:r w:rsidR="00086409">
        <w:rPr>
          <w:rFonts w:ascii="Times New Roman" w:hAnsi="Times New Roman"/>
          <w:sz w:val="28"/>
          <w:szCs w:val="28"/>
        </w:rPr>
        <w:t xml:space="preserve">]. Мы полностью разделяем эту точку зрения, так как проектирование учебного процесса на основе этих принципов соответствует парадигме </w:t>
      </w:r>
      <w:proofErr w:type="spellStart"/>
      <w:r w:rsidR="00591FE0">
        <w:rPr>
          <w:rFonts w:ascii="Times New Roman" w:hAnsi="Times New Roman"/>
          <w:sz w:val="28"/>
          <w:szCs w:val="28"/>
        </w:rPr>
        <w:t>компетентностно</w:t>
      </w:r>
      <w:proofErr w:type="spellEnd"/>
      <w:r w:rsidR="00591FE0">
        <w:rPr>
          <w:rFonts w:ascii="Times New Roman" w:hAnsi="Times New Roman"/>
          <w:sz w:val="28"/>
          <w:szCs w:val="28"/>
        </w:rPr>
        <w:t xml:space="preserve"> </w:t>
      </w:r>
      <w:r w:rsidR="00086409">
        <w:rPr>
          <w:rFonts w:ascii="Times New Roman" w:hAnsi="Times New Roman"/>
          <w:sz w:val="28"/>
          <w:szCs w:val="28"/>
        </w:rPr>
        <w:t>деятельностно</w:t>
      </w:r>
      <w:r w:rsidR="00591FE0">
        <w:rPr>
          <w:rFonts w:ascii="Times New Roman" w:hAnsi="Times New Roman"/>
          <w:sz w:val="28"/>
          <w:szCs w:val="28"/>
        </w:rPr>
        <w:t>го</w:t>
      </w:r>
      <w:r w:rsidR="00086409">
        <w:rPr>
          <w:rFonts w:ascii="Times New Roman" w:hAnsi="Times New Roman"/>
          <w:sz w:val="28"/>
          <w:szCs w:val="28"/>
        </w:rPr>
        <w:t xml:space="preserve"> подхода, а также задачам коммуникативного обучения иностранным языкам</w:t>
      </w:r>
    </w:p>
    <w:p w14:paraId="50ED7C1C" w14:textId="531735FA" w:rsidR="006C0EA2" w:rsidRDefault="00AD5B51" w:rsidP="009B1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C0EA2">
        <w:rPr>
          <w:rFonts w:ascii="Times New Roman" w:hAnsi="Times New Roman"/>
          <w:sz w:val="28"/>
          <w:szCs w:val="28"/>
        </w:rPr>
        <w:t>реподаватели,</w:t>
      </w:r>
      <w:r>
        <w:rPr>
          <w:rFonts w:ascii="Times New Roman" w:hAnsi="Times New Roman"/>
          <w:sz w:val="28"/>
          <w:szCs w:val="28"/>
        </w:rPr>
        <w:t xml:space="preserve"> в свою очередь,</w:t>
      </w:r>
      <w:r w:rsidR="006C0EA2">
        <w:rPr>
          <w:rFonts w:ascii="Times New Roman" w:hAnsi="Times New Roman"/>
          <w:sz w:val="28"/>
          <w:szCs w:val="28"/>
        </w:rPr>
        <w:t xml:space="preserve"> осознавая, что им приходится сегодня вступать в учебное взаимодействие с совершенно другой, более инфантильной и ранимой молодежью, активн</w:t>
      </w:r>
      <w:r w:rsidR="005A7E2B">
        <w:rPr>
          <w:rFonts w:ascii="Times New Roman" w:hAnsi="Times New Roman"/>
          <w:sz w:val="28"/>
          <w:szCs w:val="28"/>
        </w:rPr>
        <w:t>ее должны</w:t>
      </w:r>
      <w:r w:rsidR="006C0EA2">
        <w:rPr>
          <w:rFonts w:ascii="Times New Roman" w:hAnsi="Times New Roman"/>
          <w:sz w:val="28"/>
          <w:szCs w:val="28"/>
        </w:rPr>
        <w:t xml:space="preserve"> использ</w:t>
      </w:r>
      <w:r w:rsidR="005A7E2B">
        <w:rPr>
          <w:rFonts w:ascii="Times New Roman" w:hAnsi="Times New Roman"/>
          <w:sz w:val="28"/>
          <w:szCs w:val="28"/>
        </w:rPr>
        <w:t>ов</w:t>
      </w:r>
      <w:r w:rsidR="00591FE0">
        <w:rPr>
          <w:rFonts w:ascii="Times New Roman" w:hAnsi="Times New Roman"/>
          <w:sz w:val="28"/>
          <w:szCs w:val="28"/>
        </w:rPr>
        <w:t>а</w:t>
      </w:r>
      <w:r w:rsidR="005A7E2B">
        <w:rPr>
          <w:rFonts w:ascii="Times New Roman" w:hAnsi="Times New Roman"/>
          <w:sz w:val="28"/>
          <w:szCs w:val="28"/>
        </w:rPr>
        <w:t>ть</w:t>
      </w:r>
      <w:r w:rsidR="006C0EA2">
        <w:rPr>
          <w:rFonts w:ascii="Times New Roman" w:hAnsi="Times New Roman"/>
          <w:sz w:val="28"/>
          <w:szCs w:val="28"/>
        </w:rPr>
        <w:t xml:space="preserve">, так называемые, технологии </w:t>
      </w:r>
      <w:proofErr w:type="spellStart"/>
      <w:r w:rsidR="006C0EA2">
        <w:rPr>
          <w:rFonts w:ascii="Times New Roman" w:hAnsi="Times New Roman"/>
          <w:sz w:val="28"/>
          <w:szCs w:val="28"/>
        </w:rPr>
        <w:t>э</w:t>
      </w:r>
      <w:r w:rsidR="006C0EA2" w:rsidRPr="006C0EA2">
        <w:rPr>
          <w:rFonts w:ascii="Times New Roman" w:hAnsi="Times New Roman"/>
          <w:sz w:val="28"/>
          <w:szCs w:val="28"/>
        </w:rPr>
        <w:t>дьютейнмент</w:t>
      </w:r>
      <w:r w:rsidR="006C0EA2">
        <w:rPr>
          <w:rFonts w:ascii="Times New Roman" w:hAnsi="Times New Roman"/>
          <w:sz w:val="28"/>
          <w:szCs w:val="28"/>
        </w:rPr>
        <w:t>а</w:t>
      </w:r>
      <w:proofErr w:type="spellEnd"/>
      <w:r w:rsidR="006C0EA2">
        <w:rPr>
          <w:rFonts w:ascii="Times New Roman" w:hAnsi="Times New Roman"/>
          <w:sz w:val="28"/>
          <w:szCs w:val="28"/>
        </w:rPr>
        <w:t xml:space="preserve">, т.е. </w:t>
      </w:r>
      <w:r w:rsidR="006C0EA2" w:rsidRPr="006C0EA2">
        <w:rPr>
          <w:rFonts w:ascii="Times New Roman" w:hAnsi="Times New Roman"/>
          <w:sz w:val="28"/>
          <w:szCs w:val="28"/>
        </w:rPr>
        <w:t>обучени</w:t>
      </w:r>
      <w:r w:rsidR="006C0EA2">
        <w:rPr>
          <w:rFonts w:ascii="Times New Roman" w:hAnsi="Times New Roman"/>
          <w:sz w:val="28"/>
          <w:szCs w:val="28"/>
        </w:rPr>
        <w:t>я</w:t>
      </w:r>
      <w:r w:rsidR="006C0EA2" w:rsidRPr="006C0EA2">
        <w:rPr>
          <w:rFonts w:ascii="Times New Roman" w:hAnsi="Times New Roman"/>
          <w:sz w:val="28"/>
          <w:szCs w:val="28"/>
        </w:rPr>
        <w:t xml:space="preserve"> в формате развлечений (от англ. </w:t>
      </w:r>
      <w:proofErr w:type="spellStart"/>
      <w:r w:rsidR="006C0EA2" w:rsidRPr="006C0EA2">
        <w:rPr>
          <w:rFonts w:ascii="Times New Roman" w:hAnsi="Times New Roman"/>
          <w:sz w:val="28"/>
          <w:szCs w:val="28"/>
        </w:rPr>
        <w:t>education</w:t>
      </w:r>
      <w:proofErr w:type="spellEnd"/>
      <w:r w:rsidR="006C0EA2" w:rsidRPr="006C0EA2">
        <w:rPr>
          <w:rFonts w:ascii="Times New Roman" w:hAnsi="Times New Roman"/>
          <w:sz w:val="28"/>
          <w:szCs w:val="28"/>
        </w:rPr>
        <w:t xml:space="preserve"> </w:t>
      </w:r>
      <w:r w:rsidR="006C0EA2">
        <w:rPr>
          <w:rFonts w:ascii="Times New Roman" w:hAnsi="Times New Roman"/>
          <w:sz w:val="28"/>
          <w:szCs w:val="28"/>
        </w:rPr>
        <w:t>‒</w:t>
      </w:r>
      <w:r w:rsidR="006C0EA2" w:rsidRPr="006C0EA2">
        <w:rPr>
          <w:rFonts w:ascii="Times New Roman" w:hAnsi="Times New Roman"/>
          <w:sz w:val="28"/>
          <w:szCs w:val="28"/>
        </w:rPr>
        <w:t xml:space="preserve"> образование, </w:t>
      </w:r>
      <w:proofErr w:type="spellStart"/>
      <w:r w:rsidR="006C0EA2" w:rsidRPr="006C0EA2">
        <w:rPr>
          <w:rFonts w:ascii="Times New Roman" w:hAnsi="Times New Roman"/>
          <w:sz w:val="28"/>
          <w:szCs w:val="28"/>
        </w:rPr>
        <w:t>entertainment</w:t>
      </w:r>
      <w:proofErr w:type="spellEnd"/>
      <w:r w:rsidR="006C0EA2" w:rsidRPr="006C0EA2">
        <w:rPr>
          <w:rFonts w:ascii="Times New Roman" w:hAnsi="Times New Roman"/>
          <w:sz w:val="28"/>
          <w:szCs w:val="28"/>
        </w:rPr>
        <w:t xml:space="preserve"> </w:t>
      </w:r>
      <w:r w:rsidR="006C0EA2">
        <w:rPr>
          <w:rFonts w:ascii="Times New Roman" w:hAnsi="Times New Roman"/>
          <w:sz w:val="28"/>
          <w:szCs w:val="28"/>
        </w:rPr>
        <w:t>‒</w:t>
      </w:r>
      <w:r w:rsidR="006C0EA2" w:rsidRPr="006C0EA2">
        <w:rPr>
          <w:rFonts w:ascii="Times New Roman" w:hAnsi="Times New Roman"/>
          <w:sz w:val="28"/>
          <w:szCs w:val="28"/>
        </w:rPr>
        <w:t xml:space="preserve"> развлечение)</w:t>
      </w:r>
      <w:r w:rsidR="006C0EA2">
        <w:rPr>
          <w:rFonts w:ascii="Times New Roman" w:hAnsi="Times New Roman"/>
          <w:sz w:val="28"/>
          <w:szCs w:val="28"/>
        </w:rPr>
        <w:t>, к которым можно отнести составление интеллект-карт [</w:t>
      </w:r>
      <w:r w:rsidR="00724F4C">
        <w:rPr>
          <w:rFonts w:ascii="Times New Roman" w:hAnsi="Times New Roman"/>
          <w:sz w:val="28"/>
          <w:szCs w:val="28"/>
        </w:rPr>
        <w:t>10</w:t>
      </w:r>
      <w:r w:rsidR="006C0EA2">
        <w:rPr>
          <w:rFonts w:ascii="Times New Roman" w:hAnsi="Times New Roman"/>
          <w:sz w:val="28"/>
          <w:szCs w:val="28"/>
        </w:rPr>
        <w:t>], бизнес-симуляторы [</w:t>
      </w:r>
      <w:r w:rsidR="00623837">
        <w:rPr>
          <w:rFonts w:ascii="Times New Roman" w:hAnsi="Times New Roman"/>
          <w:sz w:val="28"/>
          <w:szCs w:val="28"/>
        </w:rPr>
        <w:t>1</w:t>
      </w:r>
      <w:r w:rsidR="00724F4C">
        <w:rPr>
          <w:rFonts w:ascii="Times New Roman" w:hAnsi="Times New Roman"/>
          <w:sz w:val="28"/>
          <w:szCs w:val="28"/>
        </w:rPr>
        <w:t>1</w:t>
      </w:r>
      <w:r w:rsidR="006C0EA2">
        <w:rPr>
          <w:rFonts w:ascii="Times New Roman" w:hAnsi="Times New Roman"/>
          <w:sz w:val="28"/>
          <w:szCs w:val="28"/>
        </w:rPr>
        <w:t>]</w:t>
      </w:r>
      <w:r w:rsidR="00623837">
        <w:rPr>
          <w:rFonts w:ascii="Times New Roman" w:hAnsi="Times New Roman"/>
          <w:sz w:val="28"/>
          <w:szCs w:val="28"/>
        </w:rPr>
        <w:t xml:space="preserve"> </w:t>
      </w:r>
      <w:r w:rsidR="006C0EA2">
        <w:rPr>
          <w:rFonts w:ascii="Times New Roman" w:hAnsi="Times New Roman"/>
          <w:sz w:val="28"/>
          <w:szCs w:val="28"/>
        </w:rPr>
        <w:t>и др.</w:t>
      </w:r>
    </w:p>
    <w:p w14:paraId="6963BCFE" w14:textId="592500D1" w:rsidR="00F95614" w:rsidRPr="006874D2" w:rsidRDefault="00F95614" w:rsidP="009B1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Естественно, среди студентов встречаются</w:t>
      </w:r>
      <w:r w:rsidR="007F5B4F">
        <w:rPr>
          <w:rFonts w:ascii="Times New Roman" w:hAnsi="Times New Roman"/>
          <w:sz w:val="28"/>
          <w:szCs w:val="28"/>
        </w:rPr>
        <w:t xml:space="preserve"> достойные представители своего поколения, стремящиеся к знаниям и обладающие всеми качествами для их усвоения.</w:t>
      </w:r>
      <w:r w:rsidR="006874D2">
        <w:rPr>
          <w:rFonts w:ascii="Times New Roman" w:hAnsi="Times New Roman"/>
          <w:sz w:val="28"/>
          <w:szCs w:val="28"/>
        </w:rPr>
        <w:t xml:space="preserve"> Однако их доля в общем составе достаточно мала, несмотря на прогнозы ученых, что именно поколение </w:t>
      </w:r>
      <w:r w:rsidR="006874D2">
        <w:rPr>
          <w:rFonts w:ascii="Times New Roman" w:hAnsi="Times New Roman"/>
          <w:sz w:val="28"/>
          <w:szCs w:val="28"/>
          <w:lang w:val="en-US"/>
        </w:rPr>
        <w:t>Z</w:t>
      </w:r>
      <w:r w:rsidR="006874D2" w:rsidRPr="006874D2">
        <w:rPr>
          <w:rFonts w:ascii="Times New Roman" w:hAnsi="Times New Roman"/>
          <w:sz w:val="28"/>
          <w:szCs w:val="28"/>
        </w:rPr>
        <w:t xml:space="preserve"> </w:t>
      </w:r>
      <w:r w:rsidR="006874D2">
        <w:rPr>
          <w:rFonts w:ascii="Times New Roman" w:hAnsi="Times New Roman"/>
          <w:sz w:val="28"/>
          <w:szCs w:val="28"/>
        </w:rPr>
        <w:t xml:space="preserve">будет обладать повышенным </w:t>
      </w:r>
      <w:r w:rsidR="006874D2">
        <w:rPr>
          <w:rFonts w:ascii="Times New Roman" w:hAnsi="Times New Roman"/>
          <w:sz w:val="28"/>
          <w:szCs w:val="28"/>
          <w:lang w:val="en-US"/>
        </w:rPr>
        <w:t>IQ</w:t>
      </w:r>
      <w:r w:rsidR="006874D2" w:rsidRPr="006874D2">
        <w:rPr>
          <w:rFonts w:ascii="Times New Roman" w:hAnsi="Times New Roman"/>
          <w:sz w:val="28"/>
          <w:szCs w:val="28"/>
        </w:rPr>
        <w:t xml:space="preserve"> </w:t>
      </w:r>
      <w:r w:rsidR="006874D2">
        <w:rPr>
          <w:rFonts w:ascii="Times New Roman" w:hAnsi="Times New Roman"/>
          <w:sz w:val="28"/>
          <w:szCs w:val="28"/>
        </w:rPr>
        <w:t xml:space="preserve">и другими способностями, намного </w:t>
      </w:r>
      <w:proofErr w:type="gramStart"/>
      <w:r w:rsidR="006874D2">
        <w:rPr>
          <w:rFonts w:ascii="Times New Roman" w:hAnsi="Times New Roman"/>
          <w:sz w:val="28"/>
          <w:szCs w:val="28"/>
        </w:rPr>
        <w:t>опережа</w:t>
      </w:r>
      <w:r w:rsidR="002F7F32">
        <w:rPr>
          <w:rFonts w:ascii="Times New Roman" w:hAnsi="Times New Roman"/>
          <w:sz w:val="28"/>
          <w:szCs w:val="28"/>
        </w:rPr>
        <w:t>я</w:t>
      </w:r>
      <w:r w:rsidR="00623D0F" w:rsidRPr="00623D0F">
        <w:rPr>
          <w:rFonts w:ascii="Times New Roman" w:hAnsi="Times New Roman" w:cs="Times New Roman"/>
          <w:sz w:val="28"/>
          <w:szCs w:val="28"/>
        </w:rPr>
        <w:t>{</w:t>
      </w:r>
      <w:r w:rsidR="006874D2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623D0F" w:rsidRPr="00623D0F">
        <w:rPr>
          <w:rFonts w:ascii="Times New Roman" w:hAnsi="Times New Roman"/>
          <w:sz w:val="28"/>
          <w:szCs w:val="28"/>
        </w:rPr>
        <w:t>[</w:t>
      </w:r>
      <w:r w:rsidR="006874D2">
        <w:rPr>
          <w:rFonts w:ascii="Times New Roman" w:hAnsi="Times New Roman"/>
          <w:sz w:val="28"/>
          <w:szCs w:val="28"/>
        </w:rPr>
        <w:t>своих предшественников. Но</w:t>
      </w:r>
      <w:r w:rsidR="00591FE0">
        <w:rPr>
          <w:rFonts w:ascii="Times New Roman" w:hAnsi="Times New Roman"/>
          <w:sz w:val="28"/>
          <w:szCs w:val="28"/>
        </w:rPr>
        <w:t>,</w:t>
      </w:r>
      <w:r w:rsidR="006874D2">
        <w:rPr>
          <w:rFonts w:ascii="Times New Roman" w:hAnsi="Times New Roman"/>
          <w:sz w:val="28"/>
          <w:szCs w:val="28"/>
        </w:rPr>
        <w:t xml:space="preserve"> осознавая совершенно уникальные условия, в которых им предстоит жить и осуществлять свою профессиональную деятельность, именно преподаватели как более </w:t>
      </w:r>
      <w:proofErr w:type="spellStart"/>
      <w:r w:rsidR="006874D2">
        <w:rPr>
          <w:rFonts w:ascii="Times New Roman" w:hAnsi="Times New Roman"/>
          <w:sz w:val="28"/>
          <w:szCs w:val="28"/>
        </w:rPr>
        <w:t>стрессоустойчивые</w:t>
      </w:r>
      <w:proofErr w:type="spellEnd"/>
      <w:r w:rsidR="006874D2">
        <w:rPr>
          <w:rFonts w:ascii="Times New Roman" w:hAnsi="Times New Roman"/>
          <w:sz w:val="28"/>
          <w:szCs w:val="28"/>
        </w:rPr>
        <w:t xml:space="preserve"> и компетентные субъекты педагогического взаимодействия должны найти способы нового дизайна образовательного процесса, чтобы помочь молодежи раскрыть свои таланты и обрести веру в себя и свои силы в постоянно меняющемся окружающем цифровом мире.</w:t>
      </w:r>
    </w:p>
    <w:p w14:paraId="29485029" w14:textId="77777777" w:rsidR="00591FE0" w:rsidRDefault="00591FE0" w:rsidP="00DA7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80799C" w14:textId="5E2E177F" w:rsidR="00352234" w:rsidRPr="00612C3A" w:rsidRDefault="00612C3A" w:rsidP="00DA7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248079A6" w14:textId="115DF98C" w:rsidR="00ED52AA" w:rsidRPr="007A78B5" w:rsidRDefault="00BE1485" w:rsidP="00BE148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i/>
          <w:iCs/>
          <w:color w:val="000000"/>
          <w:sz w:val="28"/>
          <w:szCs w:val="28"/>
          <w:lang w:eastAsia="ru-RU"/>
        </w:rPr>
        <w:t xml:space="preserve">Исаева, Т.Е. </w:t>
      </w:r>
      <w:r w:rsidRPr="00BE14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Компетенции и «электронная» педагогическая культура преподавателя высшей школы в </w:t>
      </w:r>
      <w:proofErr w:type="spellStart"/>
      <w:r w:rsidRPr="00BE14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постпандемическом</w:t>
      </w:r>
      <w:proofErr w:type="spellEnd"/>
      <w:r w:rsidRPr="00BE14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мире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/ Т.Е. Исаева // </w:t>
      </w:r>
      <w:r w:rsidRPr="00BE14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Высшее образование в России. 2021, Том. 30, № 6. С. 80-96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. </w:t>
      </w:r>
      <w:r w:rsidRPr="00BE14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DOI:10.31992/0869-3617-2021-30-6-80-96</w:t>
      </w:r>
      <w:r w:rsidR="007A78B5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.</w:t>
      </w:r>
    </w:p>
    <w:p w14:paraId="5D3B18C5" w14:textId="28F5022A" w:rsidR="007A78B5" w:rsidRDefault="007A78B5" w:rsidP="00BE148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A78B5">
        <w:rPr>
          <w:rFonts w:ascii="yandex-sans" w:eastAsia="Times New Roman" w:hAnsi="yandex-sans" w:cs="Times New Roman"/>
          <w:i/>
          <w:iCs/>
          <w:color w:val="000000"/>
          <w:sz w:val="28"/>
          <w:szCs w:val="28"/>
          <w:lang w:eastAsia="ru-RU"/>
        </w:rPr>
        <w:t>Бессарабова, О. Н.</w:t>
      </w:r>
      <w:r w:rsidRPr="007A78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Использование информационно-коммуникационных технологий при обучении иностранному языку в вузе / О. Н. Бессарабова // Глобальный научный потенциал. – 2020. – № 11(116). – С. 73-76.</w:t>
      </w:r>
    </w:p>
    <w:p w14:paraId="7BEF3F0A" w14:textId="308FD28B" w:rsidR="007A78B5" w:rsidRPr="007A78B5" w:rsidRDefault="007A78B5" w:rsidP="007A78B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A78B5">
        <w:rPr>
          <w:rFonts w:ascii="yandex-sans" w:eastAsia="Times New Roman" w:hAnsi="yandex-sans" w:cs="Times New Roman"/>
          <w:i/>
          <w:iCs/>
          <w:color w:val="000000"/>
          <w:sz w:val="28"/>
          <w:szCs w:val="28"/>
          <w:lang w:eastAsia="ru-RU"/>
        </w:rPr>
        <w:lastRenderedPageBreak/>
        <w:t>Котляренко, Ю.Ю.</w:t>
      </w:r>
      <w:r w:rsidRPr="007A78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Цифровые технологии в обучении иностранным языкам / Ю.Ю. Котляренко, Ю.В.</w:t>
      </w:r>
      <w:r w:rsidR="0061518F" w:rsidRPr="0061518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78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Бжиская</w:t>
      </w:r>
      <w:proofErr w:type="spellEnd"/>
      <w:r w:rsidRPr="007A78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// В сборнике: П</w:t>
      </w:r>
      <w:r w:rsidRPr="007A78B5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реподаватель</w:t>
      </w:r>
      <w:r w:rsidRPr="007A78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A78B5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высшей</w:t>
      </w:r>
      <w:r w:rsidRPr="007A78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A78B5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школы</w:t>
      </w:r>
      <w:r w:rsidRPr="007A78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A78B5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в</w:t>
      </w:r>
      <w:r w:rsidRPr="007A78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ХХI </w:t>
      </w:r>
      <w:r w:rsidRPr="007A78B5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веке</w:t>
      </w:r>
      <w:r w:rsidRPr="007A78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 Труды XVII Международной научно-практической конференции. 2020. С. 403-408.</w:t>
      </w:r>
    </w:p>
    <w:p w14:paraId="5A60E0D2" w14:textId="6B96CC79" w:rsidR="007A78B5" w:rsidRPr="00BE1485" w:rsidRDefault="007A78B5" w:rsidP="007A78B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7A78B5">
        <w:rPr>
          <w:rFonts w:ascii="yandex-sans" w:eastAsia="Times New Roman" w:hAnsi="yandex-sans" w:cs="Times New Roman"/>
          <w:i/>
          <w:iCs/>
          <w:color w:val="000000"/>
          <w:sz w:val="28"/>
          <w:szCs w:val="28"/>
          <w:lang w:eastAsia="ru-RU"/>
        </w:rPr>
        <w:t>Одарюк</w:t>
      </w:r>
      <w:proofErr w:type="spellEnd"/>
      <w:r w:rsidRPr="007A78B5">
        <w:rPr>
          <w:rFonts w:ascii="yandex-sans" w:eastAsia="Times New Roman" w:hAnsi="yandex-sans" w:cs="Times New Roman"/>
          <w:i/>
          <w:iCs/>
          <w:color w:val="000000"/>
          <w:sz w:val="28"/>
          <w:szCs w:val="28"/>
          <w:lang w:eastAsia="ru-RU"/>
        </w:rPr>
        <w:t>, И.В.</w:t>
      </w:r>
      <w:r w:rsidRPr="007A78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Использование </w:t>
      </w:r>
      <w:proofErr w:type="spellStart"/>
      <w:r w:rsidRPr="007A78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lapbook</w:t>
      </w:r>
      <w:proofErr w:type="spellEnd"/>
      <w:r w:rsidRPr="007A78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-технологии в организации академического и профессионального взаимодействия с обучающимися технического вуза на иностранном языке / И.В. </w:t>
      </w:r>
      <w:proofErr w:type="spellStart"/>
      <w:r w:rsidRPr="007A78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Одарюк</w:t>
      </w:r>
      <w:proofErr w:type="spellEnd"/>
      <w:r w:rsidRPr="007A78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Ю.Ю. Котляренко // Самарский научный вестник. 2020. Т. 9. № 2 (31). С. 266-269.</w:t>
      </w:r>
    </w:p>
    <w:p w14:paraId="20D694FB" w14:textId="64EF08BD" w:rsidR="00A67D89" w:rsidRDefault="00A67D89" w:rsidP="00D10D5B">
      <w:pPr>
        <w:pStyle w:val="a5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Кащук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С.М. </w:t>
      </w:r>
      <w:r>
        <w:rPr>
          <w:rFonts w:ascii="Times New Roman" w:hAnsi="Times New Roman" w:cs="Times New Roman"/>
          <w:iCs/>
          <w:sz w:val="28"/>
          <w:szCs w:val="28"/>
        </w:rPr>
        <w:t xml:space="preserve">Особенности организации образовательного процесса в эпоху глобальной цифровизации: новые технологические вызовы и связанные с ними особенности обучения цифровых аборигенов / С.М.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Кащук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Б.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Бервьяль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// Иностранные языки в школе. 2021. № 9. С. 4-10.</w:t>
      </w:r>
      <w:r w:rsidR="000B456B" w:rsidRPr="000B456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1437D48" w14:textId="1B5CC9BF" w:rsidR="00736A5F" w:rsidRPr="00773F7E" w:rsidRDefault="00736A5F" w:rsidP="00736A5F">
      <w:pPr>
        <w:pStyle w:val="a5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Оберемко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Т.</w:t>
      </w:r>
      <w:r w:rsidRPr="00773F7E">
        <w:rPr>
          <w:rFonts w:ascii="Times New Roman" w:hAnsi="Times New Roman" w:cs="Times New Roman"/>
          <w:i/>
          <w:iCs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F7E">
        <w:rPr>
          <w:rFonts w:ascii="Times New Roman" w:hAnsi="Times New Roman" w:cs="Times New Roman"/>
          <w:sz w:val="28"/>
          <w:szCs w:val="28"/>
        </w:rPr>
        <w:t>Когнитивные особенности современных студентов –</w:t>
      </w:r>
      <w:r w:rsidR="002D5407">
        <w:rPr>
          <w:rFonts w:ascii="Times New Roman" w:hAnsi="Times New Roman" w:cs="Times New Roman"/>
          <w:sz w:val="28"/>
          <w:szCs w:val="28"/>
        </w:rPr>
        <w:t xml:space="preserve"> </w:t>
      </w:r>
      <w:r w:rsidRPr="00773F7E">
        <w:rPr>
          <w:rFonts w:ascii="Times New Roman" w:hAnsi="Times New Roman" w:cs="Times New Roman"/>
          <w:sz w:val="28"/>
          <w:szCs w:val="28"/>
        </w:rPr>
        <w:t>миф или реальность</w:t>
      </w:r>
      <w:r w:rsidRPr="00773F7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/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Оберемко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773F7E">
        <w:rPr>
          <w:rFonts w:ascii="Times New Roman" w:hAnsi="Times New Roman" w:cs="Times New Roman"/>
          <w:sz w:val="28"/>
          <w:szCs w:val="28"/>
        </w:rPr>
        <w:t>Образование и право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3F7E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73F7E">
        <w:rPr>
          <w:rFonts w:ascii="Times New Roman" w:hAnsi="Times New Roman" w:cs="Times New Roman"/>
          <w:sz w:val="28"/>
          <w:szCs w:val="28"/>
        </w:rPr>
        <w:t>№ 5</w:t>
      </w:r>
      <w:r>
        <w:rPr>
          <w:rFonts w:ascii="Times New Roman" w:hAnsi="Times New Roman" w:cs="Times New Roman"/>
          <w:sz w:val="28"/>
          <w:szCs w:val="28"/>
        </w:rPr>
        <w:t xml:space="preserve">. С. </w:t>
      </w:r>
      <w:r w:rsidRPr="00773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155-159. </w:t>
      </w:r>
      <w:r w:rsidRPr="00773F7E">
        <w:rPr>
          <w:rFonts w:ascii="Times New Roman" w:hAnsi="Times New Roman" w:cs="Times New Roman"/>
          <w:sz w:val="28"/>
          <w:szCs w:val="28"/>
        </w:rPr>
        <w:t>DOI 10.24411/2076-1503-2020-10527</w:t>
      </w:r>
    </w:p>
    <w:p w14:paraId="48A920D1" w14:textId="01029161" w:rsidR="002D5407" w:rsidRDefault="00AD549B" w:rsidP="00D10D5B">
      <w:pPr>
        <w:pStyle w:val="a5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Одарюк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И.В. 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AD549B">
        <w:rPr>
          <w:rFonts w:ascii="Times New Roman" w:hAnsi="Times New Roman" w:cs="Times New Roman"/>
          <w:iCs/>
          <w:sz w:val="28"/>
          <w:szCs w:val="28"/>
        </w:rPr>
        <w:t xml:space="preserve">нализ готовности преподавателей вузов к внедрению цифровых технологий в образовательный процесс (на основе опроса профессорско-преподавательского состава кафедры 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 w:rsidRPr="00AD549B">
        <w:rPr>
          <w:rFonts w:ascii="Times New Roman" w:hAnsi="Times New Roman" w:cs="Times New Roman"/>
          <w:iCs/>
          <w:sz w:val="28"/>
          <w:szCs w:val="28"/>
        </w:rPr>
        <w:t>ностранных языков)</w:t>
      </w:r>
      <w:r>
        <w:rPr>
          <w:rFonts w:ascii="Times New Roman" w:hAnsi="Times New Roman" w:cs="Times New Roman"/>
          <w:iCs/>
          <w:sz w:val="28"/>
          <w:szCs w:val="28"/>
        </w:rPr>
        <w:t xml:space="preserve"> / И.В.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Одарюк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Ю.Ю. Котляренко // Самарский научный вестник. № 2. Т. 10. С. 294-298.</w:t>
      </w:r>
    </w:p>
    <w:p w14:paraId="1F39ADB4" w14:textId="4595C0B5" w:rsidR="00773F7E" w:rsidRPr="00773F7E" w:rsidRDefault="00DF386C" w:rsidP="00D10D5B">
      <w:pPr>
        <w:pStyle w:val="a5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6C93">
        <w:rPr>
          <w:rFonts w:ascii="Times New Roman" w:hAnsi="Times New Roman" w:cs="Times New Roman"/>
          <w:i/>
          <w:sz w:val="28"/>
          <w:szCs w:val="28"/>
        </w:rPr>
        <w:t>Исаева</w:t>
      </w:r>
      <w:r w:rsidR="001B5F00" w:rsidRPr="001B5F00">
        <w:rPr>
          <w:rFonts w:ascii="Times New Roman" w:hAnsi="Times New Roman" w:cs="Times New Roman"/>
          <w:i/>
          <w:sz w:val="28"/>
          <w:szCs w:val="28"/>
        </w:rPr>
        <w:t>,</w:t>
      </w:r>
      <w:r w:rsidRPr="004D6C93">
        <w:rPr>
          <w:rFonts w:ascii="Times New Roman" w:hAnsi="Times New Roman" w:cs="Times New Roman"/>
          <w:i/>
          <w:sz w:val="28"/>
          <w:szCs w:val="28"/>
        </w:rPr>
        <w:t xml:space="preserve"> Т.Е.</w:t>
      </w:r>
      <w:r w:rsidRPr="004D6C93">
        <w:rPr>
          <w:rFonts w:ascii="Times New Roman" w:hAnsi="Times New Roman" w:cs="Times New Roman"/>
          <w:sz w:val="28"/>
          <w:szCs w:val="28"/>
        </w:rPr>
        <w:t xml:space="preserve"> Учебная нагрузка преподавателя вуза и другие факторы, влияющие на эффективность его профессиональной деятельности / Т.Е. Исаева // Общество: социология, психология, педагогика. </w:t>
      </w:r>
      <w:r w:rsidRPr="000D0F71">
        <w:rPr>
          <w:rFonts w:ascii="Times New Roman" w:hAnsi="Times New Roman" w:cs="Times New Roman"/>
          <w:sz w:val="28"/>
          <w:szCs w:val="28"/>
        </w:rPr>
        <w:t>2016. (3): 76-79.</w:t>
      </w:r>
    </w:p>
    <w:p w14:paraId="4C2BDA05" w14:textId="2B2B8362" w:rsidR="00724F4C" w:rsidRPr="00BA5FFE" w:rsidRDefault="00012A2C">
      <w:pPr>
        <w:pStyle w:val="a5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Симонова, О.</w:t>
      </w:r>
      <w:r w:rsidRPr="0057062B">
        <w:rPr>
          <w:rFonts w:ascii="Times New Roman" w:hAnsi="Times New Roman" w:cs="Times New Roman"/>
          <w:i/>
          <w:iCs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Проблемы формирования положительной мотивации к изучению иностранного языка студентов неязыковых специальностей в условиях цифровизации процесса обучения / О.Б. Симонова, Ю.Ю. Котляренко // Мир науки. Педагогика и психология. 2021. </w:t>
      </w:r>
      <w:r w:rsidRPr="00BA5FFE">
        <w:rPr>
          <w:rFonts w:ascii="Times New Roman" w:hAnsi="Times New Roman" w:cs="Times New Roman"/>
          <w:sz w:val="28"/>
          <w:szCs w:val="28"/>
        </w:rPr>
        <w:t xml:space="preserve">№ 1, </w:t>
      </w:r>
      <w:hyperlink r:id="rId6" w:history="1">
        <w:r w:rsidR="00724F4C" w:rsidRPr="00724F4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724F4C" w:rsidRPr="00BA5FF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724F4C" w:rsidRPr="00724F4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mir</w:t>
        </w:r>
        <w:r w:rsidR="00724F4C" w:rsidRPr="00BA5FF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724F4C" w:rsidRPr="00724F4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nauki</w:t>
        </w:r>
        <w:proofErr w:type="spellEnd"/>
        <w:r w:rsidR="00724F4C" w:rsidRPr="00BA5FF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724F4C" w:rsidRPr="00724F4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724F4C" w:rsidRPr="00BA5FF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724F4C" w:rsidRPr="00724F4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PDG</w:t>
        </w:r>
        <w:r w:rsidR="00724F4C" w:rsidRPr="00BA5FF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/11</w:t>
        </w:r>
        <w:r w:rsidR="00724F4C" w:rsidRPr="00724F4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PDMN</w:t>
        </w:r>
        <w:r w:rsidR="00724F4C" w:rsidRPr="00BA5FF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121.</w:t>
        </w:r>
        <w:r w:rsidR="00724F4C" w:rsidRPr="00724F4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pdf</w:t>
        </w:r>
      </w:hyperlink>
      <w:r w:rsidRPr="00BA5FFE">
        <w:rPr>
          <w:rFonts w:ascii="Times New Roman" w:hAnsi="Times New Roman" w:cs="Times New Roman"/>
          <w:sz w:val="28"/>
          <w:szCs w:val="28"/>
        </w:rPr>
        <w:t>.</w:t>
      </w:r>
    </w:p>
    <w:p w14:paraId="0F58F960" w14:textId="33CE8153" w:rsidR="00736A5F" w:rsidRPr="001B5F00" w:rsidRDefault="00724F4C">
      <w:pPr>
        <w:pStyle w:val="a5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BA5F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B5F00">
        <w:rPr>
          <w:rFonts w:ascii="Times New Roman" w:hAnsi="Times New Roman" w:cs="Times New Roman"/>
          <w:i/>
          <w:iCs/>
          <w:sz w:val="28"/>
          <w:szCs w:val="28"/>
          <w:lang w:val="en-US"/>
        </w:rPr>
        <w:t>Odaryuk</w:t>
      </w:r>
      <w:proofErr w:type="spellEnd"/>
      <w:r w:rsidR="001B5F0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I.V. </w:t>
      </w:r>
      <w:r w:rsidR="001B5F00" w:rsidRPr="001B5F00">
        <w:rPr>
          <w:rFonts w:ascii="Times New Roman" w:hAnsi="Times New Roman" w:cs="Times New Roman"/>
          <w:sz w:val="28"/>
          <w:szCs w:val="28"/>
          <w:lang w:val="en-US"/>
        </w:rPr>
        <w:t>Using Mind Maps to motivate the digital generation of students to learn foreign languages</w:t>
      </w:r>
      <w:r w:rsidR="001B5F00">
        <w:rPr>
          <w:rFonts w:ascii="Times New Roman" w:hAnsi="Times New Roman" w:cs="Times New Roman"/>
          <w:sz w:val="28"/>
          <w:szCs w:val="28"/>
          <w:lang w:val="en-US"/>
        </w:rPr>
        <w:t xml:space="preserve"> / I.V. </w:t>
      </w:r>
      <w:proofErr w:type="spellStart"/>
      <w:r w:rsidR="001B5F00">
        <w:rPr>
          <w:rFonts w:ascii="Times New Roman" w:hAnsi="Times New Roman" w:cs="Times New Roman"/>
          <w:sz w:val="28"/>
          <w:szCs w:val="28"/>
          <w:lang w:val="en-US"/>
        </w:rPr>
        <w:t>Odaryuk</w:t>
      </w:r>
      <w:proofErr w:type="spellEnd"/>
      <w:r w:rsidR="001B5F0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B5F00" w:rsidRPr="001B5F00">
        <w:rPr>
          <w:rFonts w:ascii="Times New Roman" w:hAnsi="Times New Roman" w:cs="Times New Roman"/>
          <w:sz w:val="28"/>
          <w:szCs w:val="28"/>
          <w:lang w:val="en-US"/>
        </w:rPr>
        <w:t xml:space="preserve">// E3S Web of Conferences 273, (2021) 12146. INTERAGROMASH 2021. </w:t>
      </w:r>
      <w:r w:rsidR="00AE6CD7" w:rsidRPr="00AE6CD7">
        <w:rPr>
          <w:rFonts w:ascii="Times New Roman" w:hAnsi="Times New Roman" w:cs="Times New Roman"/>
          <w:sz w:val="28"/>
          <w:szCs w:val="28"/>
          <w:lang w:val="en-US"/>
        </w:rPr>
        <w:t>https://doi.org/10.1051/e3sconf/202127312146.</w:t>
      </w:r>
    </w:p>
    <w:p w14:paraId="5113A313" w14:textId="5ED5AB8E" w:rsidR="006C0EA2" w:rsidRPr="006136F2" w:rsidRDefault="006C0EA2">
      <w:pPr>
        <w:pStyle w:val="a5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1B5F0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Simonova</w:t>
      </w:r>
      <w:r w:rsidR="001B5F00">
        <w:rPr>
          <w:rFonts w:ascii="Times New Roman" w:hAnsi="Times New Roman" w:cs="Times New Roman"/>
          <w:i/>
          <w:iCs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O. </w:t>
      </w:r>
      <w:r w:rsidR="001B5F00" w:rsidRPr="001B5F00">
        <w:rPr>
          <w:rFonts w:ascii="Times New Roman" w:hAnsi="Times New Roman" w:cs="Times New Roman"/>
          <w:sz w:val="28"/>
          <w:szCs w:val="28"/>
          <w:lang w:val="en-US"/>
        </w:rPr>
        <w:t>The application of reality simulators for improving the education quality at universities</w:t>
      </w:r>
      <w:r w:rsidR="001B5F00">
        <w:rPr>
          <w:rFonts w:ascii="Times New Roman" w:hAnsi="Times New Roman" w:cs="Times New Roman"/>
          <w:sz w:val="28"/>
          <w:szCs w:val="28"/>
          <w:lang w:val="en-US"/>
        </w:rPr>
        <w:t xml:space="preserve"> /</w:t>
      </w:r>
      <w:r w:rsidR="001B5F00" w:rsidRPr="001B5F00">
        <w:rPr>
          <w:rFonts w:ascii="Times New Roman" w:hAnsi="Times New Roman" w:cs="Times New Roman"/>
          <w:sz w:val="28"/>
          <w:szCs w:val="28"/>
          <w:lang w:val="en-US"/>
        </w:rPr>
        <w:t xml:space="preserve"> Oksana Simonova, Valentina </w:t>
      </w:r>
      <w:proofErr w:type="spellStart"/>
      <w:r w:rsidR="001B5F00" w:rsidRPr="001B5F00">
        <w:rPr>
          <w:rFonts w:ascii="Times New Roman" w:hAnsi="Times New Roman" w:cs="Times New Roman"/>
          <w:sz w:val="28"/>
          <w:szCs w:val="28"/>
          <w:lang w:val="en-US"/>
        </w:rPr>
        <w:t>Barashyan</w:t>
      </w:r>
      <w:proofErr w:type="spellEnd"/>
      <w:r w:rsidR="001B5F00" w:rsidRPr="001B5F00">
        <w:rPr>
          <w:rFonts w:ascii="Times New Roman" w:hAnsi="Times New Roman" w:cs="Times New Roman"/>
          <w:sz w:val="28"/>
          <w:szCs w:val="28"/>
          <w:lang w:val="en-US"/>
        </w:rPr>
        <w:t xml:space="preserve">, Artem </w:t>
      </w:r>
      <w:proofErr w:type="spellStart"/>
      <w:r w:rsidR="001B5F00" w:rsidRPr="001B5F00">
        <w:rPr>
          <w:rFonts w:ascii="Times New Roman" w:hAnsi="Times New Roman" w:cs="Times New Roman"/>
          <w:sz w:val="28"/>
          <w:szCs w:val="28"/>
          <w:lang w:val="en-US"/>
        </w:rPr>
        <w:t>Gampartsumov</w:t>
      </w:r>
      <w:proofErr w:type="spellEnd"/>
      <w:r w:rsidR="001B5F00" w:rsidRPr="001B5F00">
        <w:rPr>
          <w:rFonts w:ascii="Times New Roman" w:hAnsi="Times New Roman" w:cs="Times New Roman"/>
          <w:sz w:val="28"/>
          <w:szCs w:val="28"/>
          <w:lang w:val="en-US"/>
        </w:rPr>
        <w:t xml:space="preserve">, &amp; Maria </w:t>
      </w:r>
      <w:proofErr w:type="spellStart"/>
      <w:r w:rsidR="001B5F00" w:rsidRPr="001B5F00">
        <w:rPr>
          <w:rFonts w:ascii="Times New Roman" w:hAnsi="Times New Roman" w:cs="Times New Roman"/>
          <w:sz w:val="28"/>
          <w:szCs w:val="28"/>
          <w:lang w:val="en-US"/>
        </w:rPr>
        <w:t>Khlebnikova</w:t>
      </w:r>
      <w:proofErr w:type="spellEnd"/>
      <w:r w:rsidR="001B5F00" w:rsidRPr="001B5F00">
        <w:rPr>
          <w:rFonts w:ascii="Times New Roman" w:hAnsi="Times New Roman" w:cs="Times New Roman"/>
          <w:sz w:val="28"/>
          <w:szCs w:val="28"/>
          <w:lang w:val="en-US"/>
        </w:rPr>
        <w:t>. E3S Web of Conferences. 2021. 273. 12081. 10.1051/e3sconf/202127312081.</w:t>
      </w:r>
    </w:p>
    <w:p w14:paraId="46235E8C" w14:textId="1444190F" w:rsidR="006136F2" w:rsidRPr="0057062B" w:rsidRDefault="006136F2" w:rsidP="00724F4C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6136F2" w:rsidRPr="0057062B" w:rsidSect="00CF25C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42476"/>
    <w:multiLevelType w:val="hybridMultilevel"/>
    <w:tmpl w:val="7AB27082"/>
    <w:lvl w:ilvl="0" w:tplc="383014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6445BD"/>
    <w:multiLevelType w:val="hybridMultilevel"/>
    <w:tmpl w:val="A2AAC32C"/>
    <w:lvl w:ilvl="0" w:tplc="09D0D26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67E53"/>
    <w:multiLevelType w:val="hybridMultilevel"/>
    <w:tmpl w:val="0E040708"/>
    <w:lvl w:ilvl="0" w:tplc="E9ACF8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E425FC"/>
    <w:multiLevelType w:val="hybridMultilevel"/>
    <w:tmpl w:val="B63A7E48"/>
    <w:lvl w:ilvl="0" w:tplc="32DA298E">
      <w:start w:val="9"/>
      <w:numFmt w:val="bullet"/>
      <w:lvlText w:val="−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FF81D5F"/>
    <w:multiLevelType w:val="hybridMultilevel"/>
    <w:tmpl w:val="4C48D1B6"/>
    <w:lvl w:ilvl="0" w:tplc="D8AAB2E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4C9"/>
    <w:rsid w:val="000010DE"/>
    <w:rsid w:val="0000154D"/>
    <w:rsid w:val="00001F02"/>
    <w:rsid w:val="00003269"/>
    <w:rsid w:val="0000341A"/>
    <w:rsid w:val="00003543"/>
    <w:rsid w:val="00004C63"/>
    <w:rsid w:val="00005B39"/>
    <w:rsid w:val="0000605F"/>
    <w:rsid w:val="00007565"/>
    <w:rsid w:val="00012A2C"/>
    <w:rsid w:val="00017A15"/>
    <w:rsid w:val="00017F1F"/>
    <w:rsid w:val="000210D9"/>
    <w:rsid w:val="000253E3"/>
    <w:rsid w:val="00031448"/>
    <w:rsid w:val="000337A9"/>
    <w:rsid w:val="000361BB"/>
    <w:rsid w:val="00037F7B"/>
    <w:rsid w:val="00041A64"/>
    <w:rsid w:val="00042A34"/>
    <w:rsid w:val="000434D2"/>
    <w:rsid w:val="00045540"/>
    <w:rsid w:val="0004588A"/>
    <w:rsid w:val="00051629"/>
    <w:rsid w:val="00051931"/>
    <w:rsid w:val="0005616C"/>
    <w:rsid w:val="00066278"/>
    <w:rsid w:val="00066E42"/>
    <w:rsid w:val="00067F0A"/>
    <w:rsid w:val="00076B93"/>
    <w:rsid w:val="000778FD"/>
    <w:rsid w:val="000804C7"/>
    <w:rsid w:val="00082611"/>
    <w:rsid w:val="0008291A"/>
    <w:rsid w:val="00084021"/>
    <w:rsid w:val="00086409"/>
    <w:rsid w:val="000929D9"/>
    <w:rsid w:val="000A6B5C"/>
    <w:rsid w:val="000B456B"/>
    <w:rsid w:val="000B5F59"/>
    <w:rsid w:val="000B757E"/>
    <w:rsid w:val="000D0F71"/>
    <w:rsid w:val="000D1F97"/>
    <w:rsid w:val="000D2974"/>
    <w:rsid w:val="000E1D24"/>
    <w:rsid w:val="000E26DA"/>
    <w:rsid w:val="000E6C9F"/>
    <w:rsid w:val="000F4EFA"/>
    <w:rsid w:val="00100B60"/>
    <w:rsid w:val="00104288"/>
    <w:rsid w:val="00106C93"/>
    <w:rsid w:val="001101A8"/>
    <w:rsid w:val="00110E54"/>
    <w:rsid w:val="00112917"/>
    <w:rsid w:val="001130CC"/>
    <w:rsid w:val="001216EF"/>
    <w:rsid w:val="001224AC"/>
    <w:rsid w:val="00124359"/>
    <w:rsid w:val="0012441E"/>
    <w:rsid w:val="0012482C"/>
    <w:rsid w:val="00125300"/>
    <w:rsid w:val="00126A32"/>
    <w:rsid w:val="00130A9F"/>
    <w:rsid w:val="001311E6"/>
    <w:rsid w:val="00140833"/>
    <w:rsid w:val="001428BF"/>
    <w:rsid w:val="00147BD6"/>
    <w:rsid w:val="00156350"/>
    <w:rsid w:val="0015636B"/>
    <w:rsid w:val="00163173"/>
    <w:rsid w:val="0016422A"/>
    <w:rsid w:val="0016754A"/>
    <w:rsid w:val="00177648"/>
    <w:rsid w:val="00177B27"/>
    <w:rsid w:val="00194C96"/>
    <w:rsid w:val="00197E2B"/>
    <w:rsid w:val="00197EAD"/>
    <w:rsid w:val="001A2DF9"/>
    <w:rsid w:val="001A51DF"/>
    <w:rsid w:val="001A562C"/>
    <w:rsid w:val="001B317D"/>
    <w:rsid w:val="001B5F00"/>
    <w:rsid w:val="001C16AB"/>
    <w:rsid w:val="001C3578"/>
    <w:rsid w:val="001D1897"/>
    <w:rsid w:val="001D40F0"/>
    <w:rsid w:val="001D5F6E"/>
    <w:rsid w:val="001D6AEA"/>
    <w:rsid w:val="001E38AE"/>
    <w:rsid w:val="001E3932"/>
    <w:rsid w:val="001E3BEA"/>
    <w:rsid w:val="001E66AF"/>
    <w:rsid w:val="001E7575"/>
    <w:rsid w:val="001F2651"/>
    <w:rsid w:val="001F364B"/>
    <w:rsid w:val="001F475C"/>
    <w:rsid w:val="001F6BA6"/>
    <w:rsid w:val="00200BFC"/>
    <w:rsid w:val="00202C3F"/>
    <w:rsid w:val="00202D77"/>
    <w:rsid w:val="00211A59"/>
    <w:rsid w:val="00213D60"/>
    <w:rsid w:val="002163C1"/>
    <w:rsid w:val="00216F4D"/>
    <w:rsid w:val="00221852"/>
    <w:rsid w:val="00231D01"/>
    <w:rsid w:val="002340C3"/>
    <w:rsid w:val="0023429F"/>
    <w:rsid w:val="00241CAD"/>
    <w:rsid w:val="00245FA8"/>
    <w:rsid w:val="002471F2"/>
    <w:rsid w:val="002475B9"/>
    <w:rsid w:val="00247DA0"/>
    <w:rsid w:val="002534E7"/>
    <w:rsid w:val="002554CC"/>
    <w:rsid w:val="00256144"/>
    <w:rsid w:val="00257025"/>
    <w:rsid w:val="00260E3B"/>
    <w:rsid w:val="00261FF5"/>
    <w:rsid w:val="002625AC"/>
    <w:rsid w:val="00264433"/>
    <w:rsid w:val="00265FC4"/>
    <w:rsid w:val="00270578"/>
    <w:rsid w:val="00271E9E"/>
    <w:rsid w:val="002739B8"/>
    <w:rsid w:val="00282774"/>
    <w:rsid w:val="00287957"/>
    <w:rsid w:val="0029165C"/>
    <w:rsid w:val="00292129"/>
    <w:rsid w:val="00293123"/>
    <w:rsid w:val="002975B2"/>
    <w:rsid w:val="002B2C4E"/>
    <w:rsid w:val="002B2F19"/>
    <w:rsid w:val="002B3157"/>
    <w:rsid w:val="002C18C1"/>
    <w:rsid w:val="002C3436"/>
    <w:rsid w:val="002C6E34"/>
    <w:rsid w:val="002D5407"/>
    <w:rsid w:val="002D66E1"/>
    <w:rsid w:val="002E0D99"/>
    <w:rsid w:val="002E3343"/>
    <w:rsid w:val="002E3E0E"/>
    <w:rsid w:val="002E458A"/>
    <w:rsid w:val="002E6517"/>
    <w:rsid w:val="002E6E2D"/>
    <w:rsid w:val="002F3743"/>
    <w:rsid w:val="002F39AD"/>
    <w:rsid w:val="002F7F32"/>
    <w:rsid w:val="003020BF"/>
    <w:rsid w:val="003051B7"/>
    <w:rsid w:val="003077BE"/>
    <w:rsid w:val="00311D55"/>
    <w:rsid w:val="00316DB2"/>
    <w:rsid w:val="00316F6E"/>
    <w:rsid w:val="0031735B"/>
    <w:rsid w:val="00317C7E"/>
    <w:rsid w:val="00323A4A"/>
    <w:rsid w:val="00332CAD"/>
    <w:rsid w:val="0033319D"/>
    <w:rsid w:val="00333AA1"/>
    <w:rsid w:val="00334A84"/>
    <w:rsid w:val="00340B72"/>
    <w:rsid w:val="003411F4"/>
    <w:rsid w:val="00341A4B"/>
    <w:rsid w:val="0034643E"/>
    <w:rsid w:val="00352234"/>
    <w:rsid w:val="00353459"/>
    <w:rsid w:val="00356006"/>
    <w:rsid w:val="003606B2"/>
    <w:rsid w:val="00360E94"/>
    <w:rsid w:val="0036290D"/>
    <w:rsid w:val="003808C2"/>
    <w:rsid w:val="003808E2"/>
    <w:rsid w:val="0038173B"/>
    <w:rsid w:val="003828D3"/>
    <w:rsid w:val="00383394"/>
    <w:rsid w:val="00384804"/>
    <w:rsid w:val="0039048E"/>
    <w:rsid w:val="0039217F"/>
    <w:rsid w:val="00392D17"/>
    <w:rsid w:val="003932D3"/>
    <w:rsid w:val="003A0358"/>
    <w:rsid w:val="003A03CF"/>
    <w:rsid w:val="003A24C7"/>
    <w:rsid w:val="003A3C9E"/>
    <w:rsid w:val="003A5142"/>
    <w:rsid w:val="003A5C9A"/>
    <w:rsid w:val="003B092C"/>
    <w:rsid w:val="003B42D2"/>
    <w:rsid w:val="003B67E4"/>
    <w:rsid w:val="003B6FD4"/>
    <w:rsid w:val="003C0170"/>
    <w:rsid w:val="003C6AE3"/>
    <w:rsid w:val="003D002A"/>
    <w:rsid w:val="003D2436"/>
    <w:rsid w:val="003D72A7"/>
    <w:rsid w:val="003E4439"/>
    <w:rsid w:val="003E702C"/>
    <w:rsid w:val="003E7A5F"/>
    <w:rsid w:val="003E7C92"/>
    <w:rsid w:val="003F18DC"/>
    <w:rsid w:val="003F3F10"/>
    <w:rsid w:val="003F4E94"/>
    <w:rsid w:val="0040113D"/>
    <w:rsid w:val="00401444"/>
    <w:rsid w:val="00404E16"/>
    <w:rsid w:val="00406D88"/>
    <w:rsid w:val="004079E8"/>
    <w:rsid w:val="00416F3A"/>
    <w:rsid w:val="00421940"/>
    <w:rsid w:val="00422412"/>
    <w:rsid w:val="00423696"/>
    <w:rsid w:val="004236E7"/>
    <w:rsid w:val="004279C8"/>
    <w:rsid w:val="004374CE"/>
    <w:rsid w:val="00440A26"/>
    <w:rsid w:val="004410D5"/>
    <w:rsid w:val="00442DBE"/>
    <w:rsid w:val="00450AFD"/>
    <w:rsid w:val="0045483F"/>
    <w:rsid w:val="00454E26"/>
    <w:rsid w:val="004552A8"/>
    <w:rsid w:val="0046546B"/>
    <w:rsid w:val="00471BE0"/>
    <w:rsid w:val="0047341F"/>
    <w:rsid w:val="00474025"/>
    <w:rsid w:val="004821E9"/>
    <w:rsid w:val="0048431C"/>
    <w:rsid w:val="00486E8C"/>
    <w:rsid w:val="004877A4"/>
    <w:rsid w:val="00495DAA"/>
    <w:rsid w:val="004A283C"/>
    <w:rsid w:val="004A5346"/>
    <w:rsid w:val="004A5B65"/>
    <w:rsid w:val="004A6BC7"/>
    <w:rsid w:val="004B0A00"/>
    <w:rsid w:val="004B0FA2"/>
    <w:rsid w:val="004B3D6E"/>
    <w:rsid w:val="004C4C22"/>
    <w:rsid w:val="004C5C32"/>
    <w:rsid w:val="004D1CDF"/>
    <w:rsid w:val="004D5CFB"/>
    <w:rsid w:val="004D62F2"/>
    <w:rsid w:val="004D6C93"/>
    <w:rsid w:val="004D6E67"/>
    <w:rsid w:val="004D7A26"/>
    <w:rsid w:val="004E13DA"/>
    <w:rsid w:val="004E2AA2"/>
    <w:rsid w:val="004E7DD6"/>
    <w:rsid w:val="004F24AA"/>
    <w:rsid w:val="004F2EBD"/>
    <w:rsid w:val="00512A21"/>
    <w:rsid w:val="00512E8D"/>
    <w:rsid w:val="005139D6"/>
    <w:rsid w:val="00513AB8"/>
    <w:rsid w:val="00521A73"/>
    <w:rsid w:val="0052507B"/>
    <w:rsid w:val="0053086D"/>
    <w:rsid w:val="00531F5C"/>
    <w:rsid w:val="0053287A"/>
    <w:rsid w:val="00532B33"/>
    <w:rsid w:val="00532DF1"/>
    <w:rsid w:val="0053716F"/>
    <w:rsid w:val="00543FE8"/>
    <w:rsid w:val="005457A8"/>
    <w:rsid w:val="00546933"/>
    <w:rsid w:val="00557FB7"/>
    <w:rsid w:val="005605D9"/>
    <w:rsid w:val="0056142A"/>
    <w:rsid w:val="0056363C"/>
    <w:rsid w:val="00563B84"/>
    <w:rsid w:val="00563B92"/>
    <w:rsid w:val="00566AF3"/>
    <w:rsid w:val="00567374"/>
    <w:rsid w:val="005676C5"/>
    <w:rsid w:val="0056770F"/>
    <w:rsid w:val="00567A86"/>
    <w:rsid w:val="0057062B"/>
    <w:rsid w:val="00573955"/>
    <w:rsid w:val="00575891"/>
    <w:rsid w:val="00581FDC"/>
    <w:rsid w:val="00582B16"/>
    <w:rsid w:val="005830B9"/>
    <w:rsid w:val="00585CF8"/>
    <w:rsid w:val="00585FEC"/>
    <w:rsid w:val="00591FE0"/>
    <w:rsid w:val="0059504C"/>
    <w:rsid w:val="005A19A0"/>
    <w:rsid w:val="005A4598"/>
    <w:rsid w:val="005A7E2B"/>
    <w:rsid w:val="005C25B2"/>
    <w:rsid w:val="005C3303"/>
    <w:rsid w:val="005D2724"/>
    <w:rsid w:val="005D2845"/>
    <w:rsid w:val="005D37E6"/>
    <w:rsid w:val="005D3891"/>
    <w:rsid w:val="005E377C"/>
    <w:rsid w:val="005E518D"/>
    <w:rsid w:val="005F7C74"/>
    <w:rsid w:val="005F7D60"/>
    <w:rsid w:val="00603EF3"/>
    <w:rsid w:val="00607A6E"/>
    <w:rsid w:val="00607C77"/>
    <w:rsid w:val="00610435"/>
    <w:rsid w:val="0061196A"/>
    <w:rsid w:val="00612C3A"/>
    <w:rsid w:val="006136F2"/>
    <w:rsid w:val="0061518F"/>
    <w:rsid w:val="00623837"/>
    <w:rsid w:val="00623D0F"/>
    <w:rsid w:val="00625B8B"/>
    <w:rsid w:val="006261AE"/>
    <w:rsid w:val="00631CEC"/>
    <w:rsid w:val="00635281"/>
    <w:rsid w:val="00635A75"/>
    <w:rsid w:val="0064557D"/>
    <w:rsid w:val="00653F2D"/>
    <w:rsid w:val="00653FC5"/>
    <w:rsid w:val="00672D38"/>
    <w:rsid w:val="006732BF"/>
    <w:rsid w:val="00673454"/>
    <w:rsid w:val="006749AC"/>
    <w:rsid w:val="00677A59"/>
    <w:rsid w:val="006874D2"/>
    <w:rsid w:val="006A0DA8"/>
    <w:rsid w:val="006A4485"/>
    <w:rsid w:val="006A4681"/>
    <w:rsid w:val="006B16D6"/>
    <w:rsid w:val="006B484C"/>
    <w:rsid w:val="006B4ACC"/>
    <w:rsid w:val="006C0875"/>
    <w:rsid w:val="006C0EA2"/>
    <w:rsid w:val="006C4073"/>
    <w:rsid w:val="006C4D9A"/>
    <w:rsid w:val="006D12A6"/>
    <w:rsid w:val="006D2D47"/>
    <w:rsid w:val="006D4494"/>
    <w:rsid w:val="006D5635"/>
    <w:rsid w:val="006D6015"/>
    <w:rsid w:val="006D64C5"/>
    <w:rsid w:val="006D6E15"/>
    <w:rsid w:val="006D77A8"/>
    <w:rsid w:val="006E1C92"/>
    <w:rsid w:val="006E6D34"/>
    <w:rsid w:val="006F2F48"/>
    <w:rsid w:val="00701B16"/>
    <w:rsid w:val="00705BFB"/>
    <w:rsid w:val="007241B6"/>
    <w:rsid w:val="00724F4C"/>
    <w:rsid w:val="0072500D"/>
    <w:rsid w:val="00726B91"/>
    <w:rsid w:val="00735600"/>
    <w:rsid w:val="00736A5F"/>
    <w:rsid w:val="00737824"/>
    <w:rsid w:val="007411B8"/>
    <w:rsid w:val="00745613"/>
    <w:rsid w:val="007467C7"/>
    <w:rsid w:val="00750489"/>
    <w:rsid w:val="00753C08"/>
    <w:rsid w:val="00755B62"/>
    <w:rsid w:val="00757884"/>
    <w:rsid w:val="00762160"/>
    <w:rsid w:val="00765AA0"/>
    <w:rsid w:val="00767006"/>
    <w:rsid w:val="00773F7E"/>
    <w:rsid w:val="00776020"/>
    <w:rsid w:val="0078626D"/>
    <w:rsid w:val="00794C5C"/>
    <w:rsid w:val="007956A9"/>
    <w:rsid w:val="007A33B5"/>
    <w:rsid w:val="007A78B5"/>
    <w:rsid w:val="007B0AA0"/>
    <w:rsid w:val="007B49B0"/>
    <w:rsid w:val="007B5B31"/>
    <w:rsid w:val="007B758A"/>
    <w:rsid w:val="007C1E47"/>
    <w:rsid w:val="007C299F"/>
    <w:rsid w:val="007C5436"/>
    <w:rsid w:val="007D0DC5"/>
    <w:rsid w:val="007D4E7F"/>
    <w:rsid w:val="007E0C81"/>
    <w:rsid w:val="007E104F"/>
    <w:rsid w:val="007E3C11"/>
    <w:rsid w:val="007E3D2B"/>
    <w:rsid w:val="007E4D48"/>
    <w:rsid w:val="007E6BEF"/>
    <w:rsid w:val="007F1C63"/>
    <w:rsid w:val="007F27EE"/>
    <w:rsid w:val="007F5040"/>
    <w:rsid w:val="007F5B4F"/>
    <w:rsid w:val="00800B85"/>
    <w:rsid w:val="00807952"/>
    <w:rsid w:val="00807B4E"/>
    <w:rsid w:val="00807B87"/>
    <w:rsid w:val="00814E9E"/>
    <w:rsid w:val="008150A7"/>
    <w:rsid w:val="00816D11"/>
    <w:rsid w:val="00833B38"/>
    <w:rsid w:val="00836182"/>
    <w:rsid w:val="00842713"/>
    <w:rsid w:val="008437A6"/>
    <w:rsid w:val="00847187"/>
    <w:rsid w:val="00852527"/>
    <w:rsid w:val="00856234"/>
    <w:rsid w:val="00861F97"/>
    <w:rsid w:val="00866644"/>
    <w:rsid w:val="008702A2"/>
    <w:rsid w:val="00871EE6"/>
    <w:rsid w:val="00881531"/>
    <w:rsid w:val="00882B37"/>
    <w:rsid w:val="0088323A"/>
    <w:rsid w:val="0088446E"/>
    <w:rsid w:val="00892F14"/>
    <w:rsid w:val="008A5245"/>
    <w:rsid w:val="008A5A2D"/>
    <w:rsid w:val="008B0291"/>
    <w:rsid w:val="008B209A"/>
    <w:rsid w:val="008B5877"/>
    <w:rsid w:val="008C3933"/>
    <w:rsid w:val="008C6DB8"/>
    <w:rsid w:val="008C7146"/>
    <w:rsid w:val="008C7243"/>
    <w:rsid w:val="008D007B"/>
    <w:rsid w:val="008D1BCA"/>
    <w:rsid w:val="008D2894"/>
    <w:rsid w:val="008D503E"/>
    <w:rsid w:val="008D5284"/>
    <w:rsid w:val="008D6F8F"/>
    <w:rsid w:val="008E1F90"/>
    <w:rsid w:val="008F5287"/>
    <w:rsid w:val="00901DEF"/>
    <w:rsid w:val="00905B72"/>
    <w:rsid w:val="00907186"/>
    <w:rsid w:val="0091003D"/>
    <w:rsid w:val="00910C1D"/>
    <w:rsid w:val="00912301"/>
    <w:rsid w:val="0091510C"/>
    <w:rsid w:val="00916288"/>
    <w:rsid w:val="00921321"/>
    <w:rsid w:val="0092254B"/>
    <w:rsid w:val="009238AB"/>
    <w:rsid w:val="00924DD0"/>
    <w:rsid w:val="0093187C"/>
    <w:rsid w:val="009335AF"/>
    <w:rsid w:val="009347D4"/>
    <w:rsid w:val="00934EF0"/>
    <w:rsid w:val="00941A72"/>
    <w:rsid w:val="009422E7"/>
    <w:rsid w:val="00944E2D"/>
    <w:rsid w:val="00945D61"/>
    <w:rsid w:val="00946B32"/>
    <w:rsid w:val="00950B1D"/>
    <w:rsid w:val="009514C9"/>
    <w:rsid w:val="009524A6"/>
    <w:rsid w:val="0095330B"/>
    <w:rsid w:val="00960174"/>
    <w:rsid w:val="009627CF"/>
    <w:rsid w:val="009646D5"/>
    <w:rsid w:val="00970F9F"/>
    <w:rsid w:val="00972131"/>
    <w:rsid w:val="00972531"/>
    <w:rsid w:val="00976C9D"/>
    <w:rsid w:val="0098468E"/>
    <w:rsid w:val="00994EAC"/>
    <w:rsid w:val="00997AA6"/>
    <w:rsid w:val="009A1A72"/>
    <w:rsid w:val="009A295B"/>
    <w:rsid w:val="009A4057"/>
    <w:rsid w:val="009B1D79"/>
    <w:rsid w:val="009B471E"/>
    <w:rsid w:val="009B507C"/>
    <w:rsid w:val="009B59F4"/>
    <w:rsid w:val="009C0C5D"/>
    <w:rsid w:val="009C3EC2"/>
    <w:rsid w:val="009C5596"/>
    <w:rsid w:val="009D08BF"/>
    <w:rsid w:val="009D091A"/>
    <w:rsid w:val="009D2C5F"/>
    <w:rsid w:val="009D31E0"/>
    <w:rsid w:val="009D3204"/>
    <w:rsid w:val="009D39B4"/>
    <w:rsid w:val="009D569E"/>
    <w:rsid w:val="009D5709"/>
    <w:rsid w:val="009E4392"/>
    <w:rsid w:val="009E48E2"/>
    <w:rsid w:val="009E52FC"/>
    <w:rsid w:val="009E6FCB"/>
    <w:rsid w:val="00A03391"/>
    <w:rsid w:val="00A049CA"/>
    <w:rsid w:val="00A05E39"/>
    <w:rsid w:val="00A06E31"/>
    <w:rsid w:val="00A071BC"/>
    <w:rsid w:val="00A100C5"/>
    <w:rsid w:val="00A103FF"/>
    <w:rsid w:val="00A13B91"/>
    <w:rsid w:val="00A157E6"/>
    <w:rsid w:val="00A2243D"/>
    <w:rsid w:val="00A238EC"/>
    <w:rsid w:val="00A26F48"/>
    <w:rsid w:val="00A27014"/>
    <w:rsid w:val="00A32518"/>
    <w:rsid w:val="00A32D3C"/>
    <w:rsid w:val="00A37D28"/>
    <w:rsid w:val="00A44064"/>
    <w:rsid w:val="00A44117"/>
    <w:rsid w:val="00A4737C"/>
    <w:rsid w:val="00A50CCA"/>
    <w:rsid w:val="00A517D3"/>
    <w:rsid w:val="00A54098"/>
    <w:rsid w:val="00A5557C"/>
    <w:rsid w:val="00A61A5B"/>
    <w:rsid w:val="00A64F88"/>
    <w:rsid w:val="00A67791"/>
    <w:rsid w:val="00A67D89"/>
    <w:rsid w:val="00A715A2"/>
    <w:rsid w:val="00A719E7"/>
    <w:rsid w:val="00A7361E"/>
    <w:rsid w:val="00A755D6"/>
    <w:rsid w:val="00A81651"/>
    <w:rsid w:val="00A823D6"/>
    <w:rsid w:val="00A84DDC"/>
    <w:rsid w:val="00A87DC1"/>
    <w:rsid w:val="00A87E53"/>
    <w:rsid w:val="00A91B21"/>
    <w:rsid w:val="00A924CC"/>
    <w:rsid w:val="00AA0679"/>
    <w:rsid w:val="00AA2C55"/>
    <w:rsid w:val="00AA588D"/>
    <w:rsid w:val="00AA779A"/>
    <w:rsid w:val="00AA7DE4"/>
    <w:rsid w:val="00AB21B2"/>
    <w:rsid w:val="00AB4D70"/>
    <w:rsid w:val="00AC3BDE"/>
    <w:rsid w:val="00AC6F72"/>
    <w:rsid w:val="00AD019D"/>
    <w:rsid w:val="00AD2582"/>
    <w:rsid w:val="00AD4171"/>
    <w:rsid w:val="00AD549B"/>
    <w:rsid w:val="00AD5B51"/>
    <w:rsid w:val="00AE180C"/>
    <w:rsid w:val="00AE5BF9"/>
    <w:rsid w:val="00AE6CD7"/>
    <w:rsid w:val="00AE77CC"/>
    <w:rsid w:val="00AF0CF9"/>
    <w:rsid w:val="00AF0FA8"/>
    <w:rsid w:val="00AF5F0C"/>
    <w:rsid w:val="00AF69EA"/>
    <w:rsid w:val="00AF7E8A"/>
    <w:rsid w:val="00B01316"/>
    <w:rsid w:val="00B01794"/>
    <w:rsid w:val="00B03B5B"/>
    <w:rsid w:val="00B054D5"/>
    <w:rsid w:val="00B1027B"/>
    <w:rsid w:val="00B12266"/>
    <w:rsid w:val="00B1548B"/>
    <w:rsid w:val="00B15854"/>
    <w:rsid w:val="00B21ACE"/>
    <w:rsid w:val="00B22752"/>
    <w:rsid w:val="00B2322F"/>
    <w:rsid w:val="00B23688"/>
    <w:rsid w:val="00B353EE"/>
    <w:rsid w:val="00B35843"/>
    <w:rsid w:val="00B37EE1"/>
    <w:rsid w:val="00B4253A"/>
    <w:rsid w:val="00B55577"/>
    <w:rsid w:val="00B5645A"/>
    <w:rsid w:val="00B56B7D"/>
    <w:rsid w:val="00B610E9"/>
    <w:rsid w:val="00B62D41"/>
    <w:rsid w:val="00B71828"/>
    <w:rsid w:val="00B72A88"/>
    <w:rsid w:val="00B80285"/>
    <w:rsid w:val="00B83A11"/>
    <w:rsid w:val="00B85088"/>
    <w:rsid w:val="00B9393E"/>
    <w:rsid w:val="00B9648E"/>
    <w:rsid w:val="00B97ECE"/>
    <w:rsid w:val="00BA0BFC"/>
    <w:rsid w:val="00BA4A66"/>
    <w:rsid w:val="00BA5FFE"/>
    <w:rsid w:val="00BA7EAC"/>
    <w:rsid w:val="00BB450A"/>
    <w:rsid w:val="00BC561E"/>
    <w:rsid w:val="00BC570A"/>
    <w:rsid w:val="00BD3CE4"/>
    <w:rsid w:val="00BD650E"/>
    <w:rsid w:val="00BD65CC"/>
    <w:rsid w:val="00BE097A"/>
    <w:rsid w:val="00BE1485"/>
    <w:rsid w:val="00BE2324"/>
    <w:rsid w:val="00BE6D4A"/>
    <w:rsid w:val="00BF476C"/>
    <w:rsid w:val="00C010AF"/>
    <w:rsid w:val="00C0156F"/>
    <w:rsid w:val="00C0548E"/>
    <w:rsid w:val="00C11203"/>
    <w:rsid w:val="00C116ED"/>
    <w:rsid w:val="00C31580"/>
    <w:rsid w:val="00C3508F"/>
    <w:rsid w:val="00C41815"/>
    <w:rsid w:val="00C4224E"/>
    <w:rsid w:val="00C434CA"/>
    <w:rsid w:val="00C435DD"/>
    <w:rsid w:val="00C43602"/>
    <w:rsid w:val="00C43634"/>
    <w:rsid w:val="00C44FA4"/>
    <w:rsid w:val="00C463C4"/>
    <w:rsid w:val="00C50C4B"/>
    <w:rsid w:val="00C61725"/>
    <w:rsid w:val="00C65E51"/>
    <w:rsid w:val="00C6729D"/>
    <w:rsid w:val="00C73EC8"/>
    <w:rsid w:val="00C74DF4"/>
    <w:rsid w:val="00C94A20"/>
    <w:rsid w:val="00C9538A"/>
    <w:rsid w:val="00CA3385"/>
    <w:rsid w:val="00CA3F5A"/>
    <w:rsid w:val="00CB224B"/>
    <w:rsid w:val="00CB7879"/>
    <w:rsid w:val="00CC1D57"/>
    <w:rsid w:val="00CC47EB"/>
    <w:rsid w:val="00CC6B27"/>
    <w:rsid w:val="00CC7687"/>
    <w:rsid w:val="00CD4634"/>
    <w:rsid w:val="00CD591B"/>
    <w:rsid w:val="00CD6CD6"/>
    <w:rsid w:val="00CD7FC9"/>
    <w:rsid w:val="00CE0BEB"/>
    <w:rsid w:val="00CE1B3F"/>
    <w:rsid w:val="00CE1E21"/>
    <w:rsid w:val="00CE2F68"/>
    <w:rsid w:val="00CE7EF5"/>
    <w:rsid w:val="00CF109F"/>
    <w:rsid w:val="00CF1F7E"/>
    <w:rsid w:val="00CF25C0"/>
    <w:rsid w:val="00CF535B"/>
    <w:rsid w:val="00CF5AC7"/>
    <w:rsid w:val="00CF6FFF"/>
    <w:rsid w:val="00CF7EE0"/>
    <w:rsid w:val="00CF7FE6"/>
    <w:rsid w:val="00D024DB"/>
    <w:rsid w:val="00D0588A"/>
    <w:rsid w:val="00D10D5B"/>
    <w:rsid w:val="00D12F48"/>
    <w:rsid w:val="00D154EC"/>
    <w:rsid w:val="00D22395"/>
    <w:rsid w:val="00D2478A"/>
    <w:rsid w:val="00D24A97"/>
    <w:rsid w:val="00D2580A"/>
    <w:rsid w:val="00D315EA"/>
    <w:rsid w:val="00D34217"/>
    <w:rsid w:val="00D4398A"/>
    <w:rsid w:val="00D46BEA"/>
    <w:rsid w:val="00D50A34"/>
    <w:rsid w:val="00D54801"/>
    <w:rsid w:val="00D561F3"/>
    <w:rsid w:val="00D56FE7"/>
    <w:rsid w:val="00D61CCB"/>
    <w:rsid w:val="00D66536"/>
    <w:rsid w:val="00D66949"/>
    <w:rsid w:val="00D71C81"/>
    <w:rsid w:val="00D72E5C"/>
    <w:rsid w:val="00D775EA"/>
    <w:rsid w:val="00D805C3"/>
    <w:rsid w:val="00D81D56"/>
    <w:rsid w:val="00D83F95"/>
    <w:rsid w:val="00D84B71"/>
    <w:rsid w:val="00D84FA6"/>
    <w:rsid w:val="00D85E0E"/>
    <w:rsid w:val="00D910D0"/>
    <w:rsid w:val="00D95E2B"/>
    <w:rsid w:val="00DA0F19"/>
    <w:rsid w:val="00DA1ABD"/>
    <w:rsid w:val="00DA6A28"/>
    <w:rsid w:val="00DA7FAE"/>
    <w:rsid w:val="00DB0DDE"/>
    <w:rsid w:val="00DB112F"/>
    <w:rsid w:val="00DB2005"/>
    <w:rsid w:val="00DB5FCC"/>
    <w:rsid w:val="00DB658E"/>
    <w:rsid w:val="00DB669C"/>
    <w:rsid w:val="00DC15DE"/>
    <w:rsid w:val="00DC417F"/>
    <w:rsid w:val="00DC49ED"/>
    <w:rsid w:val="00DD04F2"/>
    <w:rsid w:val="00DD4A38"/>
    <w:rsid w:val="00DD4D66"/>
    <w:rsid w:val="00DD7CFB"/>
    <w:rsid w:val="00DE2AAF"/>
    <w:rsid w:val="00DE3A33"/>
    <w:rsid w:val="00DF386C"/>
    <w:rsid w:val="00DF446D"/>
    <w:rsid w:val="00DF7FDF"/>
    <w:rsid w:val="00E02746"/>
    <w:rsid w:val="00E02B00"/>
    <w:rsid w:val="00E02C2B"/>
    <w:rsid w:val="00E046D6"/>
    <w:rsid w:val="00E132CD"/>
    <w:rsid w:val="00E13F1E"/>
    <w:rsid w:val="00E155F0"/>
    <w:rsid w:val="00E30D40"/>
    <w:rsid w:val="00E35145"/>
    <w:rsid w:val="00E378E7"/>
    <w:rsid w:val="00E37AAD"/>
    <w:rsid w:val="00E50466"/>
    <w:rsid w:val="00E507EB"/>
    <w:rsid w:val="00E521A6"/>
    <w:rsid w:val="00E55FC7"/>
    <w:rsid w:val="00E629AC"/>
    <w:rsid w:val="00E67658"/>
    <w:rsid w:val="00E72F94"/>
    <w:rsid w:val="00E800A7"/>
    <w:rsid w:val="00E816A4"/>
    <w:rsid w:val="00E86C02"/>
    <w:rsid w:val="00E875DE"/>
    <w:rsid w:val="00E93E6B"/>
    <w:rsid w:val="00E96470"/>
    <w:rsid w:val="00EA0141"/>
    <w:rsid w:val="00EA2A5D"/>
    <w:rsid w:val="00EA4933"/>
    <w:rsid w:val="00EA5577"/>
    <w:rsid w:val="00EB1011"/>
    <w:rsid w:val="00EB16B9"/>
    <w:rsid w:val="00EB4100"/>
    <w:rsid w:val="00EB4333"/>
    <w:rsid w:val="00EB4859"/>
    <w:rsid w:val="00EB76A1"/>
    <w:rsid w:val="00EB794A"/>
    <w:rsid w:val="00EC7D07"/>
    <w:rsid w:val="00ED52AA"/>
    <w:rsid w:val="00ED6BB5"/>
    <w:rsid w:val="00EF2896"/>
    <w:rsid w:val="00EF2E1F"/>
    <w:rsid w:val="00EF3CE1"/>
    <w:rsid w:val="00EF67F3"/>
    <w:rsid w:val="00F03AC1"/>
    <w:rsid w:val="00F13069"/>
    <w:rsid w:val="00F1371E"/>
    <w:rsid w:val="00F177F5"/>
    <w:rsid w:val="00F2036D"/>
    <w:rsid w:val="00F206BC"/>
    <w:rsid w:val="00F22C4D"/>
    <w:rsid w:val="00F244EF"/>
    <w:rsid w:val="00F251AD"/>
    <w:rsid w:val="00F274D7"/>
    <w:rsid w:val="00F31814"/>
    <w:rsid w:val="00F33939"/>
    <w:rsid w:val="00F37C7C"/>
    <w:rsid w:val="00F41FF6"/>
    <w:rsid w:val="00F43338"/>
    <w:rsid w:val="00F4650C"/>
    <w:rsid w:val="00F46A21"/>
    <w:rsid w:val="00F51B48"/>
    <w:rsid w:val="00F53145"/>
    <w:rsid w:val="00F531BD"/>
    <w:rsid w:val="00F54BA1"/>
    <w:rsid w:val="00F57599"/>
    <w:rsid w:val="00F61DB2"/>
    <w:rsid w:val="00F626A2"/>
    <w:rsid w:val="00F633DA"/>
    <w:rsid w:val="00F64AA9"/>
    <w:rsid w:val="00F70E63"/>
    <w:rsid w:val="00F72472"/>
    <w:rsid w:val="00F73609"/>
    <w:rsid w:val="00F800DA"/>
    <w:rsid w:val="00F811B5"/>
    <w:rsid w:val="00F84EF7"/>
    <w:rsid w:val="00F85EA2"/>
    <w:rsid w:val="00F86F05"/>
    <w:rsid w:val="00F92542"/>
    <w:rsid w:val="00F9478E"/>
    <w:rsid w:val="00F95614"/>
    <w:rsid w:val="00F97D77"/>
    <w:rsid w:val="00FB4435"/>
    <w:rsid w:val="00FC04E7"/>
    <w:rsid w:val="00FC1108"/>
    <w:rsid w:val="00FC5441"/>
    <w:rsid w:val="00FD09B7"/>
    <w:rsid w:val="00FD38A9"/>
    <w:rsid w:val="00FD4DA5"/>
    <w:rsid w:val="00FE0E46"/>
    <w:rsid w:val="00FE0EE6"/>
    <w:rsid w:val="00FE11C1"/>
    <w:rsid w:val="00FE37EC"/>
    <w:rsid w:val="00FE4522"/>
    <w:rsid w:val="00FE45A8"/>
    <w:rsid w:val="00FF127C"/>
    <w:rsid w:val="00FF31A2"/>
    <w:rsid w:val="00FF57BD"/>
    <w:rsid w:val="00FF63AA"/>
    <w:rsid w:val="00FF6F64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7913"/>
  <w15:chartTrackingRefBased/>
  <w15:docId w15:val="{470D0A74-6844-493B-9B04-50811A6C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2441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236E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75048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5048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5048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5048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5048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50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50489"/>
    <w:rPr>
      <w:rFonts w:ascii="Segoe UI" w:hAnsi="Segoe UI" w:cs="Segoe U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724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ir-nauki.com/PDG/11PDMN12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66481-1060-4539-B1AE-42E4B7FF3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9</Pages>
  <Words>3542</Words>
  <Characters>20193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Татьяна Евгеньевна Исаева</cp:lastModifiedBy>
  <cp:revision>45</cp:revision>
  <dcterms:created xsi:type="dcterms:W3CDTF">2022-02-16T12:04:00Z</dcterms:created>
  <dcterms:modified xsi:type="dcterms:W3CDTF">2022-02-19T11:18:00Z</dcterms:modified>
</cp:coreProperties>
</file>